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633" w:rsidRDefault="00EB5633" w:rsidP="008525D2">
      <w:pPr>
        <w:jc w:val="both"/>
        <w:rPr>
          <w:rFonts w:ascii="Arial" w:hAnsi="Arial" w:cs="Arial"/>
          <w:b/>
          <w:noProof/>
          <w:lang w:val="en-US" w:eastAsia="en-US"/>
        </w:rPr>
      </w:pPr>
      <w:r>
        <w:rPr>
          <w:noProof/>
          <w:lang w:val="en-US" w:eastAsia="en-US"/>
        </w:rPr>
        <w:pict>
          <v:shapetype id="_x0000_t202" coordsize="21600,21600" o:spt="202" path="m,l,21600r21600,l21600,xe">
            <v:stroke joinstyle="miter"/>
            <v:path gradientshapeok="t" o:connecttype="rect"/>
          </v:shapetype>
          <v:shape id="_x0000_s1026" type="#_x0000_t202" style="position:absolute;left:0;text-align:left;margin-left:-37.8pt;margin-top:-49.95pt;width:166.5pt;height:58.5pt;z-index:251659776" stroked="f">
            <v:textbox style="mso-next-textbox:#_x0000_s1026">
              <w:txbxContent>
                <w:p w:rsidR="00EB5633" w:rsidRDefault="00EB5633">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6" type="#_x0000_t75" style="width:93.75pt;height:57.75pt;visibility:visible">
                        <v:imagedata r:id="rId7" o:title=""/>
                      </v:shape>
                    </w:pict>
                  </w:r>
                </w:p>
              </w:txbxContent>
            </v:textbox>
          </v:shape>
        </w:pict>
      </w:r>
      <w:r>
        <w:rPr>
          <w:rFonts w:ascii="Arial" w:hAnsi="Arial" w:cs="Arial"/>
          <w:b/>
        </w:rPr>
        <w:t xml:space="preserve">   </w:t>
      </w:r>
    </w:p>
    <w:p w:rsidR="00EB5633" w:rsidRPr="004427A0" w:rsidRDefault="00EB5633" w:rsidP="009D07CA">
      <w:pPr>
        <w:ind w:firstLine="540"/>
        <w:rPr>
          <w:rFonts w:ascii="Arial" w:hAnsi="Arial" w:cs="Arial"/>
          <w:b/>
        </w:rPr>
      </w:pPr>
      <w:r w:rsidRPr="004427A0">
        <w:rPr>
          <w:rFonts w:ascii="Arial" w:hAnsi="Arial" w:cs="Arial"/>
          <w:b/>
        </w:rPr>
        <w:t>AB „Citadele“</w:t>
      </w:r>
      <w:r>
        <w:rPr>
          <w:rFonts w:ascii="Arial" w:hAnsi="Arial" w:cs="Arial"/>
          <w:b/>
        </w:rPr>
        <w:t xml:space="preserve"> banko pasiūlymai įmonėms – Kauno PPA rūmų nariams</w:t>
      </w:r>
    </w:p>
    <w:p w:rsidR="00EB5633" w:rsidRPr="00FA7201" w:rsidRDefault="00EB5633" w:rsidP="0078296F">
      <w:pPr>
        <w:ind w:firstLine="540"/>
        <w:jc w:val="both"/>
        <w:rPr>
          <w:rFonts w:ascii="Arial" w:hAnsi="Arial" w:cs="Arial"/>
          <w:b/>
          <w:sz w:val="20"/>
          <w:szCs w:val="20"/>
        </w:rPr>
      </w:pPr>
    </w:p>
    <w:p w:rsidR="00EB5633" w:rsidRDefault="00EB5633" w:rsidP="0078296F">
      <w:pPr>
        <w:ind w:firstLine="540"/>
        <w:jc w:val="both"/>
        <w:rPr>
          <w:rFonts w:ascii="Arial" w:hAnsi="Arial" w:cs="Arial"/>
          <w:sz w:val="19"/>
          <w:szCs w:val="19"/>
        </w:rPr>
      </w:pPr>
      <w:r>
        <w:rPr>
          <w:rFonts w:ascii="Arial" w:hAnsi="Arial" w:cs="Arial"/>
          <w:sz w:val="19"/>
          <w:szCs w:val="19"/>
        </w:rPr>
        <w:t>Gerbiamas</w:t>
      </w:r>
      <w:r w:rsidRPr="001666A0">
        <w:rPr>
          <w:rFonts w:ascii="Arial" w:hAnsi="Arial" w:cs="Arial"/>
          <w:sz w:val="19"/>
          <w:szCs w:val="19"/>
        </w:rPr>
        <w:t xml:space="preserve"> Vadove,</w:t>
      </w:r>
    </w:p>
    <w:p w:rsidR="00EB5633" w:rsidRPr="001666A0" w:rsidRDefault="00EB5633" w:rsidP="0078296F">
      <w:pPr>
        <w:ind w:firstLine="540"/>
        <w:jc w:val="both"/>
        <w:rPr>
          <w:rFonts w:ascii="Arial" w:hAnsi="Arial" w:cs="Arial"/>
          <w:sz w:val="19"/>
          <w:szCs w:val="19"/>
        </w:rPr>
      </w:pPr>
    </w:p>
    <w:p w:rsidR="00EB5633" w:rsidRDefault="00EB5633" w:rsidP="00A768EE">
      <w:pPr>
        <w:ind w:firstLine="567"/>
        <w:jc w:val="both"/>
        <w:rPr>
          <w:rFonts w:ascii="Arial" w:hAnsi="Arial" w:cs="Arial"/>
          <w:sz w:val="19"/>
          <w:szCs w:val="19"/>
        </w:rPr>
      </w:pPr>
      <w:r>
        <w:rPr>
          <w:rFonts w:ascii="Arial" w:hAnsi="Arial" w:cs="Arial"/>
          <w:sz w:val="19"/>
          <w:szCs w:val="19"/>
        </w:rPr>
        <w:t xml:space="preserve">AB „Citadele“ bankas, būdamas Kauno PPA rūmų nariu, su džiaugsmu prisistato Jums, Kauno PPA rūmų nariams bei siūlo savo paslaugas, o ypač – kreditus įmonėms palankiomis sąlygomis. Trumpai priminsime, kad „Citadele“ finansinių paslaugų Grupės padaliniai veikia Latvijoje, Estijoje, Lietuvoje, Šveicarijoje, iš viso -  </w:t>
      </w:r>
      <w:r w:rsidRPr="00D34D6D">
        <w:rPr>
          <w:rFonts w:ascii="Arial" w:hAnsi="Arial" w:cs="Arial"/>
          <w:sz w:val="19"/>
          <w:szCs w:val="19"/>
        </w:rPr>
        <w:t>8</w:t>
      </w:r>
      <w:r>
        <w:rPr>
          <w:rFonts w:ascii="Arial" w:hAnsi="Arial" w:cs="Arial"/>
          <w:sz w:val="19"/>
          <w:szCs w:val="19"/>
        </w:rPr>
        <w:t xml:space="preserve"> šalyse. Banko akcininkai yra žinoma tarptautinė finansų institucija Europos rekonstrukcijos ir plėtros bankas bei Latvijos valstybė. Lietuvoje AB „Citadele“ bankas turi </w:t>
      </w:r>
      <w:r w:rsidRPr="00100EEC">
        <w:rPr>
          <w:rFonts w:ascii="Arial" w:hAnsi="Arial" w:cs="Arial"/>
          <w:sz w:val="19"/>
          <w:szCs w:val="19"/>
        </w:rPr>
        <w:t>13 klient</w:t>
      </w:r>
      <w:r>
        <w:rPr>
          <w:rFonts w:ascii="Arial" w:hAnsi="Arial" w:cs="Arial"/>
          <w:sz w:val="19"/>
          <w:szCs w:val="19"/>
        </w:rPr>
        <w:t xml:space="preserve">ų aptarnavimo skyrių (įskaitant skyrius visuose </w:t>
      </w:r>
      <w:r w:rsidRPr="00100EEC">
        <w:rPr>
          <w:rFonts w:ascii="Arial" w:hAnsi="Arial" w:cs="Arial"/>
          <w:sz w:val="19"/>
          <w:szCs w:val="19"/>
        </w:rPr>
        <w:t>6 –uose did</w:t>
      </w:r>
      <w:r>
        <w:rPr>
          <w:rFonts w:ascii="Arial" w:hAnsi="Arial" w:cs="Arial"/>
          <w:sz w:val="19"/>
          <w:szCs w:val="19"/>
        </w:rPr>
        <w:t xml:space="preserve">žiausiuose Lietuvos miestuose), teikia visas interneto banko paslaugas, o  taip pat -  kartu su partneriais turi 269 </w:t>
      </w:r>
      <w:r w:rsidRPr="00100EEC">
        <w:rPr>
          <w:rFonts w:ascii="Arial" w:hAnsi="Arial" w:cs="Arial"/>
          <w:sz w:val="19"/>
          <w:szCs w:val="19"/>
        </w:rPr>
        <w:t>bankomat</w:t>
      </w:r>
      <w:r>
        <w:rPr>
          <w:rFonts w:ascii="Arial" w:hAnsi="Arial" w:cs="Arial"/>
          <w:sz w:val="19"/>
          <w:szCs w:val="19"/>
        </w:rPr>
        <w:t>ų tinklą.</w:t>
      </w:r>
    </w:p>
    <w:p w:rsidR="00EB5633" w:rsidRDefault="00EB5633" w:rsidP="00207BC4">
      <w:pPr>
        <w:pStyle w:val="NormalWeb"/>
        <w:shd w:val="clear" w:color="auto" w:fill="FFFFFF"/>
        <w:spacing w:after="0"/>
        <w:rPr>
          <w:rFonts w:ascii="Arial" w:hAnsi="Arial" w:cs="Arial"/>
          <w:sz w:val="20"/>
          <w:szCs w:val="20"/>
        </w:rPr>
      </w:pPr>
      <w:r>
        <w:rPr>
          <w:rFonts w:ascii="Arial" w:hAnsi="Arial" w:cs="Arial"/>
          <w:sz w:val="20"/>
          <w:szCs w:val="20"/>
        </w:rPr>
        <w:t xml:space="preserve">AB „Citadele“ bankas kartu su dukterine bendrove UAB „Citadele faktoringas ir lizingas “ per </w:t>
      </w:r>
      <w:smartTag w:uri="urn:schemas-microsoft-com:office:smarttags" w:element="metricconverter">
        <w:smartTagPr>
          <w:attr w:name="ProductID" w:val="2012 m"/>
        </w:smartTagPr>
        <w:r>
          <w:rPr>
            <w:rFonts w:ascii="Arial" w:hAnsi="Arial" w:cs="Arial"/>
            <w:sz w:val="20"/>
            <w:szCs w:val="20"/>
          </w:rPr>
          <w:t>2012 m</w:t>
        </w:r>
      </w:smartTag>
      <w:r>
        <w:rPr>
          <w:rFonts w:ascii="Arial" w:hAnsi="Arial" w:cs="Arial"/>
          <w:sz w:val="20"/>
          <w:szCs w:val="20"/>
        </w:rPr>
        <w:t xml:space="preserve">. uždirbo 11,98 mln. litų konsoliduoto neaudituoto pelno – 131 proc. (arba 2,3 karto) daugiau nei per </w:t>
      </w:r>
      <w:smartTag w:uri="urn:schemas-microsoft-com:office:smarttags" w:element="metricconverter">
        <w:smartTagPr>
          <w:attr w:name="ProductID" w:val="2011 m"/>
        </w:smartTagPr>
        <w:r>
          <w:rPr>
            <w:rFonts w:ascii="Arial" w:hAnsi="Arial" w:cs="Arial"/>
            <w:sz w:val="20"/>
            <w:szCs w:val="20"/>
          </w:rPr>
          <w:t>2011 m</w:t>
        </w:r>
      </w:smartTag>
      <w:r>
        <w:rPr>
          <w:rFonts w:ascii="Arial" w:hAnsi="Arial" w:cs="Arial"/>
          <w:sz w:val="20"/>
          <w:szCs w:val="20"/>
        </w:rPr>
        <w:t xml:space="preserve">. </w:t>
      </w:r>
    </w:p>
    <w:p w:rsidR="00EB5633" w:rsidRDefault="00EB5633" w:rsidP="00D94AE5">
      <w:pPr>
        <w:autoSpaceDE w:val="0"/>
        <w:autoSpaceDN w:val="0"/>
        <w:rPr>
          <w:rFonts w:ascii="Arial" w:hAnsi="Arial" w:cs="Arial"/>
          <w:sz w:val="20"/>
          <w:szCs w:val="20"/>
        </w:rPr>
      </w:pPr>
      <w:r>
        <w:rPr>
          <w:rFonts w:ascii="Arial" w:hAnsi="Arial" w:cs="Arial"/>
          <w:sz w:val="20"/>
          <w:szCs w:val="20"/>
        </w:rPr>
        <w:t xml:space="preserve">Banko turtas per </w:t>
      </w:r>
      <w:smartTag w:uri="urn:schemas-microsoft-com:office:smarttags" w:element="metricconverter">
        <w:smartTagPr>
          <w:attr w:name="ProductID" w:val="2012 m"/>
        </w:smartTagPr>
        <w:r>
          <w:rPr>
            <w:rFonts w:ascii="Arial" w:hAnsi="Arial" w:cs="Arial"/>
            <w:sz w:val="20"/>
            <w:szCs w:val="20"/>
          </w:rPr>
          <w:t>2012 m</w:t>
        </w:r>
      </w:smartTag>
      <w:r>
        <w:rPr>
          <w:rFonts w:ascii="Arial" w:hAnsi="Arial" w:cs="Arial"/>
          <w:sz w:val="20"/>
          <w:szCs w:val="20"/>
        </w:rPr>
        <w:t xml:space="preserve">., palyginus su </w:t>
      </w:r>
      <w:smartTag w:uri="urn:schemas-microsoft-com:office:smarttags" w:element="metricconverter">
        <w:smartTagPr>
          <w:attr w:name="ProductID" w:val="2011 m"/>
        </w:smartTagPr>
        <w:r>
          <w:rPr>
            <w:rFonts w:ascii="Arial" w:hAnsi="Arial" w:cs="Arial"/>
            <w:sz w:val="20"/>
            <w:szCs w:val="20"/>
          </w:rPr>
          <w:t>2011 m</w:t>
        </w:r>
      </w:smartTag>
      <w:r>
        <w:rPr>
          <w:rFonts w:ascii="Arial" w:hAnsi="Arial" w:cs="Arial"/>
          <w:sz w:val="20"/>
          <w:szCs w:val="20"/>
        </w:rPr>
        <w:t xml:space="preserve">., padidėjo 9 proc. ir šių metų sausio 1 d. sudarė 1 029,7 mln. Lt (arba daugiau nei 1 milijardą litų). AB „Citadele“ banko kapitalo pakankamumo rodiklis </w:t>
      </w:r>
      <w:smartTag w:uri="urn:schemas-microsoft-com:office:smarttags" w:element="metricconverter">
        <w:smartTagPr>
          <w:attr w:name="ProductID" w:val="2013 m"/>
        </w:smartTagPr>
        <w:r>
          <w:rPr>
            <w:rFonts w:ascii="Arial" w:hAnsi="Arial" w:cs="Arial"/>
            <w:sz w:val="20"/>
            <w:szCs w:val="20"/>
          </w:rPr>
          <w:t>2013 m</w:t>
        </w:r>
      </w:smartTag>
      <w:r>
        <w:rPr>
          <w:rFonts w:ascii="Arial" w:hAnsi="Arial" w:cs="Arial"/>
          <w:sz w:val="20"/>
          <w:szCs w:val="20"/>
        </w:rPr>
        <w:t>. sausio 1 d. sudarė 22,47% (normatyvas 8%) ir yra vienas aukščiausių visame Lietuvos bankų sektoriuje. Banko likvidumo rodiklis sausio 1d. sudarė 44,69% ir žymiai viršijo privalomą normatyvinį rodiklį, kuris yra 30%.</w:t>
      </w:r>
    </w:p>
    <w:p w:rsidR="00EB5633" w:rsidRPr="00100EEC" w:rsidRDefault="00EB5633" w:rsidP="00A768EE">
      <w:pPr>
        <w:ind w:firstLine="567"/>
        <w:jc w:val="both"/>
        <w:rPr>
          <w:rFonts w:ascii="Arial" w:hAnsi="Arial" w:cs="Arial"/>
          <w:sz w:val="19"/>
          <w:szCs w:val="19"/>
        </w:rPr>
      </w:pPr>
    </w:p>
    <w:p w:rsidR="00EB5633" w:rsidRPr="007C71F2" w:rsidRDefault="00EB5633" w:rsidP="001666A0">
      <w:pPr>
        <w:ind w:firstLine="540"/>
        <w:jc w:val="both"/>
        <w:rPr>
          <w:rFonts w:ascii="Arial" w:hAnsi="Arial" w:cs="Arial"/>
          <w:sz w:val="19"/>
          <w:szCs w:val="19"/>
        </w:rPr>
      </w:pPr>
      <w:r w:rsidRPr="00207BC4">
        <w:rPr>
          <w:rFonts w:ascii="Arial" w:hAnsi="Arial" w:cs="Arial"/>
          <w:sz w:val="19"/>
          <w:szCs w:val="19"/>
        </w:rPr>
        <w:t xml:space="preserve">AB „Citadele“ banko prioritetas - smulkaus ir vidutinio verslo finansavimas.  „Citadele“ bankas ypatingą dėmesį skiria SVV įmonių finansavimui ir, INVEGOS duomenimis, pagal išduotų paskolų skaičių </w:t>
      </w:r>
      <w:smartTag w:uri="urn:schemas-microsoft-com:office:smarttags" w:element="metricconverter">
        <w:smartTagPr>
          <w:attr w:name="ProductID" w:val="2012 m"/>
        </w:smartTagPr>
        <w:r w:rsidRPr="00207BC4">
          <w:rPr>
            <w:rFonts w:ascii="Arial" w:hAnsi="Arial" w:cs="Arial"/>
            <w:sz w:val="19"/>
            <w:szCs w:val="19"/>
          </w:rPr>
          <w:t>2012 m</w:t>
        </w:r>
      </w:smartTag>
      <w:r w:rsidRPr="00207BC4">
        <w:rPr>
          <w:rFonts w:ascii="Arial" w:hAnsi="Arial" w:cs="Arial"/>
          <w:sz w:val="19"/>
          <w:szCs w:val="19"/>
        </w:rPr>
        <w:t xml:space="preserve">. </w:t>
      </w:r>
      <w:r w:rsidRPr="00207BC4">
        <w:rPr>
          <w:rFonts w:ascii="Arial" w:hAnsi="Arial" w:cs="Arial"/>
          <w:b/>
          <w:sz w:val="19"/>
          <w:szCs w:val="19"/>
        </w:rPr>
        <w:t>„Citadele“ bankas</w:t>
      </w:r>
      <w:r w:rsidRPr="00207BC4">
        <w:rPr>
          <w:rFonts w:ascii="Arial" w:hAnsi="Arial" w:cs="Arial"/>
          <w:sz w:val="19"/>
          <w:szCs w:val="19"/>
        </w:rPr>
        <w:t xml:space="preserve"> </w:t>
      </w:r>
      <w:r w:rsidRPr="00207BC4">
        <w:rPr>
          <w:rFonts w:ascii="Arial" w:hAnsi="Arial" w:cs="Arial"/>
          <w:b/>
          <w:sz w:val="19"/>
          <w:szCs w:val="19"/>
        </w:rPr>
        <w:t>užėmė antrąją vietą</w:t>
      </w:r>
      <w:r w:rsidRPr="00207BC4">
        <w:rPr>
          <w:rFonts w:ascii="Arial" w:hAnsi="Arial" w:cs="Arial"/>
          <w:sz w:val="19"/>
          <w:szCs w:val="19"/>
        </w:rPr>
        <w:t xml:space="preserve"> tarpe visų bankų Lietuvoje, teikiančių paskolas su INVEGA garantijomis. „Citadele“ bankas taip pat yra trejetuke bankų, pirmaujančių finansuojant žemės ūkio subjektus su ŽŪPGF garantijomis, todėl paskolų su garantijų fondų garantijomis srityje galime Jums daug patarti.</w:t>
      </w:r>
      <w:r>
        <w:rPr>
          <w:rFonts w:ascii="Arial" w:hAnsi="Arial" w:cs="Arial"/>
          <w:sz w:val="19"/>
          <w:szCs w:val="19"/>
        </w:rPr>
        <w:t xml:space="preserve"> </w:t>
      </w:r>
    </w:p>
    <w:p w:rsidR="00EB5633" w:rsidRPr="007C71F2" w:rsidRDefault="00EB5633" w:rsidP="001666A0">
      <w:pPr>
        <w:ind w:firstLine="540"/>
        <w:jc w:val="both"/>
        <w:rPr>
          <w:rFonts w:ascii="Arial" w:hAnsi="Arial" w:cs="Arial"/>
          <w:b/>
          <w:sz w:val="19"/>
          <w:szCs w:val="19"/>
        </w:rPr>
      </w:pPr>
      <w:r>
        <w:rPr>
          <w:rFonts w:ascii="Arial" w:hAnsi="Arial" w:cs="Arial"/>
          <w:sz w:val="19"/>
          <w:szCs w:val="19"/>
        </w:rPr>
        <w:t xml:space="preserve"> Norėdami </w:t>
      </w:r>
      <w:r w:rsidRPr="001666A0">
        <w:rPr>
          <w:rFonts w:ascii="Arial" w:hAnsi="Arial" w:cs="Arial"/>
          <w:sz w:val="19"/>
          <w:szCs w:val="19"/>
        </w:rPr>
        <w:t xml:space="preserve">tapti Jūsų </w:t>
      </w:r>
      <w:r>
        <w:rPr>
          <w:rFonts w:ascii="Arial" w:hAnsi="Arial" w:cs="Arial"/>
          <w:sz w:val="19"/>
          <w:szCs w:val="19"/>
        </w:rPr>
        <w:t xml:space="preserve">finansuotoju, </w:t>
      </w:r>
      <w:r w:rsidRPr="001666A0">
        <w:rPr>
          <w:rFonts w:ascii="Arial" w:hAnsi="Arial" w:cs="Arial"/>
          <w:sz w:val="19"/>
          <w:szCs w:val="19"/>
        </w:rPr>
        <w:t>kasdieninių finansi</w:t>
      </w:r>
      <w:r>
        <w:rPr>
          <w:rFonts w:ascii="Arial" w:hAnsi="Arial" w:cs="Arial"/>
          <w:sz w:val="19"/>
          <w:szCs w:val="19"/>
        </w:rPr>
        <w:t>nių paslaugų teikėju bei</w:t>
      </w:r>
      <w:r w:rsidRPr="001666A0">
        <w:rPr>
          <w:rFonts w:ascii="Arial" w:hAnsi="Arial" w:cs="Arial"/>
          <w:sz w:val="19"/>
          <w:szCs w:val="19"/>
        </w:rPr>
        <w:t xml:space="preserve"> verslo par</w:t>
      </w:r>
      <w:r>
        <w:rPr>
          <w:rFonts w:ascii="Arial" w:hAnsi="Arial" w:cs="Arial"/>
          <w:sz w:val="19"/>
          <w:szCs w:val="19"/>
        </w:rPr>
        <w:t>tneriu, maloniai kviečiame įmones – Kauno PPA rūmų nares naudotis konkrečią</w:t>
      </w:r>
      <w:r w:rsidRPr="001666A0">
        <w:rPr>
          <w:rFonts w:ascii="Arial" w:hAnsi="Arial" w:cs="Arial"/>
          <w:sz w:val="19"/>
          <w:szCs w:val="19"/>
        </w:rPr>
        <w:t xml:space="preserve"> pridėtinę vertę </w:t>
      </w:r>
      <w:r>
        <w:rPr>
          <w:rFonts w:ascii="Arial" w:hAnsi="Arial" w:cs="Arial"/>
          <w:sz w:val="19"/>
          <w:szCs w:val="19"/>
        </w:rPr>
        <w:t xml:space="preserve">Jūsų įmonei </w:t>
      </w:r>
      <w:r w:rsidRPr="001666A0">
        <w:rPr>
          <w:rFonts w:ascii="Arial" w:hAnsi="Arial" w:cs="Arial"/>
          <w:sz w:val="19"/>
          <w:szCs w:val="19"/>
        </w:rPr>
        <w:t>sukur</w:t>
      </w:r>
      <w:r>
        <w:rPr>
          <w:rFonts w:ascii="Arial" w:hAnsi="Arial" w:cs="Arial"/>
          <w:sz w:val="19"/>
          <w:szCs w:val="19"/>
        </w:rPr>
        <w:t>s</w:t>
      </w:r>
      <w:r w:rsidRPr="001666A0">
        <w:rPr>
          <w:rFonts w:ascii="Arial" w:hAnsi="Arial" w:cs="Arial"/>
          <w:sz w:val="19"/>
          <w:szCs w:val="19"/>
        </w:rPr>
        <w:t>iančiomis banko paslaugomis.</w:t>
      </w:r>
      <w:r>
        <w:rPr>
          <w:rFonts w:ascii="Arial" w:hAnsi="Arial" w:cs="Arial"/>
          <w:sz w:val="19"/>
          <w:szCs w:val="19"/>
        </w:rPr>
        <w:t xml:space="preserve"> </w:t>
      </w:r>
      <w:r>
        <w:rPr>
          <w:rFonts w:ascii="Arial" w:hAnsi="Arial" w:cs="Arial"/>
          <w:b/>
          <w:sz w:val="19"/>
          <w:szCs w:val="19"/>
        </w:rPr>
        <w:t xml:space="preserve">Norėtume pažymėti, kad </w:t>
      </w:r>
      <w:r w:rsidRPr="007C71F2">
        <w:rPr>
          <w:rFonts w:ascii="Arial" w:hAnsi="Arial" w:cs="Arial"/>
          <w:b/>
          <w:sz w:val="19"/>
          <w:szCs w:val="19"/>
        </w:rPr>
        <w:t xml:space="preserve">2013 metams bankas turi sukaupęs daug </w:t>
      </w:r>
      <w:r>
        <w:rPr>
          <w:rFonts w:ascii="Arial" w:hAnsi="Arial" w:cs="Arial"/>
          <w:b/>
          <w:sz w:val="19"/>
          <w:szCs w:val="19"/>
        </w:rPr>
        <w:t xml:space="preserve">laisvų </w:t>
      </w:r>
      <w:r w:rsidRPr="007C71F2">
        <w:rPr>
          <w:rFonts w:ascii="Arial" w:hAnsi="Arial" w:cs="Arial"/>
          <w:b/>
          <w:sz w:val="19"/>
          <w:szCs w:val="19"/>
        </w:rPr>
        <w:t>išteklių mažų ir vidutinių įmonių ilgalaikiams ir trumpalaikiams kreditams, kredito linijoms, overdraftams, akredityvams, garantijoms bei lizingui tikrai patraukliomis kainomis ir sąlygomis, todėl maloniai kviečiame pasinaudoti šia galimybe.</w:t>
      </w:r>
    </w:p>
    <w:p w:rsidR="00EB5633" w:rsidRPr="00F75AF7" w:rsidRDefault="00EB5633" w:rsidP="00F75AF7">
      <w:pPr>
        <w:jc w:val="both"/>
        <w:rPr>
          <w:rFonts w:ascii="Arial" w:hAnsi="Arial" w:cs="Arial"/>
          <w:sz w:val="20"/>
          <w:szCs w:val="20"/>
        </w:rPr>
      </w:pPr>
    </w:p>
    <w:p w:rsidR="00EB5633" w:rsidRPr="008658A6" w:rsidRDefault="00EB5633" w:rsidP="008658A6">
      <w:pPr>
        <w:ind w:left="540"/>
        <w:jc w:val="both"/>
        <w:rPr>
          <w:rFonts w:ascii="Arial" w:hAnsi="Arial" w:cs="Arial"/>
          <w:sz w:val="20"/>
          <w:szCs w:val="20"/>
        </w:rPr>
      </w:pPr>
      <w:r>
        <w:rPr>
          <w:rFonts w:ascii="Arial" w:hAnsi="Arial" w:cs="Arial"/>
          <w:sz w:val="20"/>
          <w:szCs w:val="20"/>
        </w:rPr>
        <w:t>P</w:t>
      </w:r>
      <w:r w:rsidRPr="008658A6">
        <w:rPr>
          <w:rFonts w:ascii="Arial" w:hAnsi="Arial" w:cs="Arial"/>
          <w:sz w:val="20"/>
          <w:szCs w:val="20"/>
        </w:rPr>
        <w:t xml:space="preserve">ateikiame detalesnę informaciją apie paslaugų ir produktų sąlygas: </w:t>
      </w:r>
    </w:p>
    <w:p w:rsidR="00EB5633" w:rsidRDefault="00EB5633" w:rsidP="007C71F2">
      <w:pPr>
        <w:tabs>
          <w:tab w:val="num" w:pos="0"/>
        </w:tabs>
        <w:ind w:firstLine="540"/>
        <w:rPr>
          <w:rFonts w:ascii="Arial" w:hAnsi="Arial" w:cs="Arial"/>
          <w:b/>
          <w:bCs/>
          <w:sz w:val="22"/>
          <w:szCs w:val="22"/>
          <w:u w:val="single"/>
        </w:rPr>
      </w:pPr>
      <w:r w:rsidRPr="007C71F2">
        <w:rPr>
          <w:rFonts w:ascii="Arial" w:hAnsi="Arial" w:cs="Arial"/>
          <w:b/>
          <w:bCs/>
          <w:sz w:val="22"/>
          <w:szCs w:val="22"/>
          <w:u w:val="single"/>
        </w:rPr>
        <w:t>Verslo finansavimo sprendimai</w:t>
      </w:r>
      <w:r>
        <w:rPr>
          <w:rFonts w:ascii="Arial" w:hAnsi="Arial" w:cs="Arial"/>
          <w:b/>
          <w:bCs/>
          <w:sz w:val="22"/>
          <w:szCs w:val="22"/>
          <w:u w:val="single"/>
        </w:rPr>
        <w:t xml:space="preserve">                                                     </w:t>
      </w:r>
    </w:p>
    <w:p w:rsidR="00EB5633" w:rsidRPr="00207BC4" w:rsidRDefault="00EB5633" w:rsidP="007C71F2">
      <w:pPr>
        <w:tabs>
          <w:tab w:val="num" w:pos="0"/>
        </w:tabs>
        <w:ind w:firstLine="540"/>
        <w:rPr>
          <w:rFonts w:ascii="Arial" w:hAnsi="Arial" w:cs="Arial"/>
          <w:b/>
          <w:bCs/>
          <w:sz w:val="22"/>
          <w:szCs w:val="22"/>
        </w:rPr>
      </w:pPr>
      <w:r>
        <w:rPr>
          <w:noProof/>
          <w:lang w:val="en-US" w:eastAsia="en-US"/>
        </w:rPr>
        <w:pict>
          <v:shape id="_x0000_s1027" type="#_x0000_t202" style="position:absolute;left:0;text-align:left;margin-left:312.9pt;margin-top:4.5pt;width:215.45pt;height:91.95pt;z-index:251661824;mso-wrap-style:none" strokecolor="white">
            <v:textbox style="mso-next-textbox:#_x0000_s1027;mso-fit-shape-to-text:t">
              <w:txbxContent>
                <w:p w:rsidR="00EB5633" w:rsidRPr="00DD7275" w:rsidRDefault="00EB5633" w:rsidP="00207BC4">
                  <w:pPr>
                    <w:tabs>
                      <w:tab w:val="num" w:pos="0"/>
                    </w:tabs>
                    <w:rPr>
                      <w:rFonts w:ascii="Arial" w:hAnsi="Arial" w:cs="Arial"/>
                      <w:b/>
                      <w:bCs/>
                    </w:rPr>
                  </w:pPr>
                  <w:r w:rsidRPr="00A02900">
                    <w:rPr>
                      <w:rFonts w:ascii="Arial" w:hAnsi="Arial" w:cs="Arial"/>
                      <w:b/>
                      <w:noProof/>
                      <w:sz w:val="22"/>
                      <w:szCs w:val="22"/>
                    </w:rPr>
                    <w:pict>
                      <v:shape id="Paveikslėlis 33" o:spid="_x0000_i1028" type="#_x0000_t75" style="width:200.25pt;height:84pt;visibility:visible">
                        <v:imagedata r:id="rId8" o:title=""/>
                      </v:shape>
                    </w:pict>
                  </w:r>
                </w:p>
              </w:txbxContent>
            </v:textbox>
            <w10:wrap type="square"/>
          </v:shape>
        </w:pict>
      </w:r>
    </w:p>
    <w:p w:rsidR="00EB5633" w:rsidRPr="004427A0" w:rsidRDefault="00EB5633" w:rsidP="007C71F2">
      <w:pPr>
        <w:tabs>
          <w:tab w:val="num" w:pos="0"/>
        </w:tabs>
        <w:ind w:firstLine="540"/>
        <w:jc w:val="both"/>
        <w:outlineLvl w:val="0"/>
        <w:rPr>
          <w:rFonts w:ascii="Arial" w:hAnsi="Arial" w:cs="Arial"/>
          <w:sz w:val="19"/>
          <w:szCs w:val="19"/>
        </w:rPr>
      </w:pPr>
      <w:r w:rsidRPr="004427A0">
        <w:rPr>
          <w:rFonts w:ascii="Arial" w:hAnsi="Arial" w:cs="Arial"/>
          <w:b/>
          <w:sz w:val="19"/>
          <w:szCs w:val="19"/>
        </w:rPr>
        <w:t>Trumpalaikis kreditas</w:t>
      </w:r>
      <w:r w:rsidRPr="004427A0">
        <w:rPr>
          <w:rFonts w:ascii="Arial" w:hAnsi="Arial" w:cs="Arial"/>
          <w:sz w:val="19"/>
          <w:szCs w:val="19"/>
        </w:rPr>
        <w:t xml:space="preserve"> suteikiamas iki 2 metų laikotarpio apyvartinėms lėšoms papildyti. </w:t>
      </w:r>
    </w:p>
    <w:p w:rsidR="00EB5633" w:rsidRPr="004427A0" w:rsidRDefault="00EB5633" w:rsidP="007C71F2">
      <w:pPr>
        <w:tabs>
          <w:tab w:val="num" w:pos="0"/>
        </w:tabs>
        <w:ind w:firstLine="540"/>
        <w:jc w:val="both"/>
        <w:outlineLvl w:val="0"/>
        <w:rPr>
          <w:rFonts w:ascii="Arial" w:hAnsi="Arial" w:cs="Arial"/>
          <w:sz w:val="19"/>
          <w:szCs w:val="19"/>
        </w:rPr>
      </w:pPr>
      <w:r w:rsidRPr="004427A0">
        <w:rPr>
          <w:rFonts w:ascii="Arial" w:hAnsi="Arial" w:cs="Arial"/>
          <w:sz w:val="19"/>
          <w:szCs w:val="19"/>
        </w:rPr>
        <w:t xml:space="preserve"> </w:t>
      </w:r>
      <w:r w:rsidRPr="004427A0">
        <w:rPr>
          <w:rFonts w:ascii="Arial" w:hAnsi="Arial" w:cs="Arial"/>
          <w:b/>
          <w:sz w:val="19"/>
          <w:szCs w:val="19"/>
        </w:rPr>
        <w:t>Ilgalaikis kreditas</w:t>
      </w:r>
      <w:r w:rsidRPr="004427A0">
        <w:rPr>
          <w:rFonts w:ascii="Arial" w:hAnsi="Arial" w:cs="Arial"/>
          <w:sz w:val="19"/>
          <w:szCs w:val="19"/>
        </w:rPr>
        <w:t xml:space="preserve">  suteikiamas virš 1 metų laikotarpiui verslui plėtoti, investiciniams projektams ( paprastai 7 metų laikotarpiui) finansuoti. Tiek trumpalaikiams, tiek ilgalaikiams kreditams yra galimybė gauti </w:t>
      </w:r>
      <w:r w:rsidRPr="004427A0">
        <w:rPr>
          <w:rFonts w:ascii="Arial" w:hAnsi="Arial" w:cs="Arial"/>
          <w:b/>
          <w:sz w:val="19"/>
          <w:szCs w:val="19"/>
        </w:rPr>
        <w:t>INVEGA ar Žemės ūkio paskolų garantijų fondų garantiją</w:t>
      </w:r>
      <w:r w:rsidRPr="004427A0">
        <w:rPr>
          <w:rFonts w:ascii="Arial" w:hAnsi="Arial" w:cs="Arial"/>
          <w:sz w:val="19"/>
          <w:szCs w:val="19"/>
        </w:rPr>
        <w:t xml:space="preserve"> (priklausomai nuo įmonės veiklos sektoriaus), kuri padeda gauti kreditą, jei trūksta užstato.</w:t>
      </w:r>
    </w:p>
    <w:p w:rsidR="00EB5633" w:rsidRPr="004427A0" w:rsidRDefault="00EB5633" w:rsidP="007C71F2">
      <w:pPr>
        <w:tabs>
          <w:tab w:val="num" w:pos="0"/>
        </w:tabs>
        <w:ind w:firstLine="540"/>
        <w:jc w:val="both"/>
        <w:outlineLvl w:val="0"/>
        <w:rPr>
          <w:rFonts w:ascii="Arial" w:hAnsi="Arial" w:cs="Arial"/>
          <w:sz w:val="19"/>
          <w:szCs w:val="19"/>
        </w:rPr>
      </w:pPr>
      <w:r w:rsidRPr="004427A0">
        <w:rPr>
          <w:rFonts w:ascii="Arial" w:hAnsi="Arial" w:cs="Arial"/>
          <w:sz w:val="19"/>
          <w:szCs w:val="19"/>
        </w:rPr>
        <w:t xml:space="preserve"> </w:t>
      </w:r>
      <w:r w:rsidRPr="004427A0">
        <w:rPr>
          <w:rFonts w:ascii="Arial" w:hAnsi="Arial" w:cs="Arial"/>
          <w:b/>
          <w:sz w:val="19"/>
          <w:szCs w:val="19"/>
        </w:rPr>
        <w:t>Kredito linija</w:t>
      </w:r>
      <w:r w:rsidRPr="004427A0">
        <w:rPr>
          <w:rFonts w:ascii="Arial" w:hAnsi="Arial" w:cs="Arial"/>
          <w:sz w:val="19"/>
          <w:szCs w:val="19"/>
        </w:rPr>
        <w:t xml:space="preserve"> - tai paskola apyvartinėms lėšoms papildyti, garantijoms bei laidavimams teikti, dokumentiniams akredityvams leisti. Turėdami kredito liniją, galėsite naudotis pinigais pagal poreikius - pasiskolinti visą ar dalį kredito linijos sumos, reikalui esant, grąžinti panaudotas lėšas anksčiau nustatyto termino, o prireikus - vėl paimti.</w:t>
      </w:r>
    </w:p>
    <w:p w:rsidR="00EB5633" w:rsidRPr="004427A0" w:rsidRDefault="00EB5633" w:rsidP="007C71F2">
      <w:pPr>
        <w:tabs>
          <w:tab w:val="num" w:pos="0"/>
        </w:tabs>
        <w:ind w:firstLine="540"/>
        <w:jc w:val="both"/>
        <w:outlineLvl w:val="0"/>
        <w:rPr>
          <w:rFonts w:ascii="Arial" w:hAnsi="Arial" w:cs="Arial"/>
          <w:sz w:val="19"/>
          <w:szCs w:val="19"/>
        </w:rPr>
      </w:pPr>
      <w:r w:rsidRPr="004427A0">
        <w:rPr>
          <w:rFonts w:ascii="Arial" w:hAnsi="Arial" w:cs="Arial"/>
          <w:b/>
          <w:sz w:val="19"/>
          <w:szCs w:val="19"/>
        </w:rPr>
        <w:t xml:space="preserve">Overdraftas </w:t>
      </w:r>
      <w:r w:rsidRPr="004427A0">
        <w:rPr>
          <w:rFonts w:ascii="Arial" w:hAnsi="Arial" w:cs="Arial"/>
          <w:sz w:val="19"/>
          <w:szCs w:val="19"/>
        </w:rPr>
        <w:t>- tai trumpalaikio kreditavimo forma, suteikianti galimybę nustatytą laikotarpį naudotis</w:t>
      </w:r>
      <w:r>
        <w:rPr>
          <w:rFonts w:ascii="Arial" w:hAnsi="Arial" w:cs="Arial"/>
          <w:sz w:val="19"/>
          <w:szCs w:val="19"/>
        </w:rPr>
        <w:t xml:space="preserve"> banko sąskaitos kredito limitu</w:t>
      </w:r>
      <w:r w:rsidRPr="004427A0">
        <w:rPr>
          <w:rFonts w:ascii="Arial" w:hAnsi="Arial" w:cs="Arial"/>
          <w:sz w:val="19"/>
          <w:szCs w:val="19"/>
        </w:rPr>
        <w:t xml:space="preserve"> ir skirta papildyti laikiną lėšų stygių  mokėjimams, jei sąskaitoje laikinai pritrūksta lėšų mokėjimams</w:t>
      </w:r>
      <w:r>
        <w:rPr>
          <w:rFonts w:ascii="Arial" w:hAnsi="Arial" w:cs="Arial"/>
          <w:sz w:val="19"/>
          <w:szCs w:val="19"/>
        </w:rPr>
        <w:t>,</w:t>
      </w:r>
      <w:r w:rsidRPr="004427A0">
        <w:rPr>
          <w:rFonts w:ascii="Arial" w:hAnsi="Arial" w:cs="Arial"/>
          <w:sz w:val="19"/>
          <w:szCs w:val="19"/>
        </w:rPr>
        <w:t xml:space="preserve"> atlikti.   </w:t>
      </w:r>
    </w:p>
    <w:p w:rsidR="00EB5633" w:rsidRPr="004427A0" w:rsidRDefault="00EB5633" w:rsidP="007C71F2">
      <w:pPr>
        <w:tabs>
          <w:tab w:val="num" w:pos="0"/>
        </w:tabs>
        <w:ind w:firstLine="540"/>
        <w:jc w:val="both"/>
        <w:outlineLvl w:val="0"/>
        <w:rPr>
          <w:rFonts w:ascii="Arial" w:hAnsi="Arial" w:cs="Arial"/>
          <w:sz w:val="19"/>
          <w:szCs w:val="19"/>
        </w:rPr>
      </w:pPr>
      <w:r w:rsidRPr="004427A0">
        <w:rPr>
          <w:rFonts w:ascii="Arial" w:hAnsi="Arial" w:cs="Arial"/>
          <w:sz w:val="19"/>
          <w:szCs w:val="19"/>
        </w:rPr>
        <w:t xml:space="preserve">Overdraftas sąskaitai suteikiamas be užstato, todėl  maksimalus overdraftas gali siekti iki 50% vidutinių mėnesio įplaukų į atsiskaitomąją sąskaitą, įmonei turint 3 metų veiklos patirtį. </w:t>
      </w:r>
    </w:p>
    <w:p w:rsidR="00EB5633" w:rsidRPr="004427A0" w:rsidRDefault="00EB5633" w:rsidP="007C71F2">
      <w:pPr>
        <w:tabs>
          <w:tab w:val="num" w:pos="0"/>
        </w:tabs>
        <w:ind w:firstLine="540"/>
        <w:jc w:val="both"/>
        <w:outlineLvl w:val="0"/>
        <w:rPr>
          <w:rFonts w:ascii="Arial" w:hAnsi="Arial" w:cs="Arial"/>
          <w:b/>
          <w:sz w:val="19"/>
          <w:szCs w:val="19"/>
        </w:rPr>
      </w:pPr>
      <w:r w:rsidRPr="004427A0">
        <w:rPr>
          <w:rFonts w:ascii="Arial" w:hAnsi="Arial" w:cs="Arial"/>
          <w:sz w:val="19"/>
          <w:szCs w:val="19"/>
        </w:rPr>
        <w:t xml:space="preserve"> </w:t>
      </w:r>
      <w:r w:rsidRPr="004427A0">
        <w:rPr>
          <w:rFonts w:ascii="Arial" w:hAnsi="Arial" w:cs="Arial"/>
          <w:b/>
          <w:sz w:val="19"/>
          <w:szCs w:val="19"/>
        </w:rPr>
        <w:t xml:space="preserve">Kreditai iš Banko lėšų teikiami litais, eurais ir JAV doleriais. Kreditų palūkanų marža nustatoma </w:t>
      </w:r>
      <w:r>
        <w:rPr>
          <w:rFonts w:ascii="Arial" w:hAnsi="Arial" w:cs="Arial"/>
          <w:b/>
          <w:sz w:val="19"/>
          <w:szCs w:val="19"/>
        </w:rPr>
        <w:t>atsižvelgiant į projekto dydį bei</w:t>
      </w:r>
      <w:r w:rsidRPr="004427A0">
        <w:rPr>
          <w:rFonts w:ascii="Arial" w:hAnsi="Arial" w:cs="Arial"/>
          <w:b/>
          <w:sz w:val="19"/>
          <w:szCs w:val="19"/>
        </w:rPr>
        <w:t xml:space="preserve"> kredito paskirtį ir ji yra tuo žemesnė, kuo daugiau paslaugų įmonė naudoja. Atsakymas apie kredito suteikimo galimybę ir sąlygas pateikiamas per 2 darbo dienas nuo sprendimui priimti </w:t>
      </w:r>
      <w:r w:rsidRPr="00F37DB1">
        <w:rPr>
          <w:rFonts w:ascii="Arial" w:hAnsi="Arial" w:cs="Arial"/>
          <w:b/>
          <w:sz w:val="19"/>
          <w:szCs w:val="19"/>
        </w:rPr>
        <w:t>reikalingos informacijos gavimo banke. Sutvarkome dokumentus garantinių fondų garantijoms gauti, konsultuojame, patariame – ir visa tai darome nemokamai, jei įmonė pasinaudoja banko kreditu.</w:t>
      </w:r>
    </w:p>
    <w:p w:rsidR="00EB5633" w:rsidRPr="001666A0" w:rsidRDefault="00EB5633" w:rsidP="007C71F2">
      <w:pPr>
        <w:jc w:val="both"/>
        <w:rPr>
          <w:rFonts w:ascii="Arial" w:hAnsi="Arial" w:cs="Arial"/>
          <w:b/>
          <w:bCs/>
          <w:sz w:val="19"/>
          <w:szCs w:val="19"/>
        </w:rPr>
      </w:pPr>
    </w:p>
    <w:p w:rsidR="00EB5633" w:rsidRPr="001666A0" w:rsidRDefault="00EB5633" w:rsidP="007C71F2">
      <w:pPr>
        <w:jc w:val="both"/>
        <w:rPr>
          <w:rFonts w:ascii="Arial" w:hAnsi="Arial" w:cs="Arial"/>
          <w:sz w:val="22"/>
          <w:szCs w:val="22"/>
        </w:rPr>
      </w:pPr>
      <w:r>
        <w:rPr>
          <w:rFonts w:ascii="Arial" w:hAnsi="Arial" w:cs="Arial"/>
          <w:b/>
          <w:bCs/>
          <w:sz w:val="22"/>
          <w:szCs w:val="22"/>
        </w:rPr>
        <w:t>K</w:t>
      </w:r>
      <w:r w:rsidRPr="00FA7201">
        <w:rPr>
          <w:rFonts w:ascii="Arial" w:hAnsi="Arial" w:cs="Arial"/>
          <w:b/>
          <w:bCs/>
          <w:sz w:val="22"/>
          <w:szCs w:val="22"/>
        </w:rPr>
        <w:t>reditai iš „Atviro kreditų fondo“</w:t>
      </w:r>
      <w:r>
        <w:rPr>
          <w:rFonts w:ascii="Arial" w:hAnsi="Arial" w:cs="Arial"/>
          <w:b/>
          <w:bCs/>
          <w:sz w:val="22"/>
          <w:szCs w:val="22"/>
        </w:rPr>
        <w:t xml:space="preserve"> įmonės plėtrai</w:t>
      </w:r>
    </w:p>
    <w:p w:rsidR="00EB5633" w:rsidRPr="004427A0" w:rsidRDefault="00EB5633" w:rsidP="007C71F2">
      <w:pPr>
        <w:tabs>
          <w:tab w:val="num" w:pos="0"/>
        </w:tabs>
        <w:ind w:firstLine="540"/>
        <w:jc w:val="both"/>
        <w:outlineLvl w:val="0"/>
        <w:rPr>
          <w:rFonts w:ascii="Arial" w:hAnsi="Arial" w:cs="Arial"/>
          <w:sz w:val="19"/>
          <w:szCs w:val="19"/>
        </w:rPr>
      </w:pPr>
      <w:r w:rsidRPr="004427A0">
        <w:rPr>
          <w:rFonts w:ascii="Arial" w:hAnsi="Arial" w:cs="Arial"/>
          <w:sz w:val="19"/>
          <w:szCs w:val="19"/>
        </w:rPr>
        <w:t xml:space="preserve">„Atviras kreditų fondas“ (AKF) – tai INVEGOS fondo, įsteigto </w:t>
      </w:r>
      <w:smartTag w:uri="urn:schemas-microsoft-com:office:smarttags" w:element="metricconverter">
        <w:smartTagPr>
          <w:attr w:name="ProductID" w:val="2009 m"/>
        </w:smartTagPr>
        <w:r w:rsidRPr="004427A0">
          <w:rPr>
            <w:rFonts w:ascii="Arial" w:hAnsi="Arial" w:cs="Arial"/>
            <w:sz w:val="19"/>
            <w:szCs w:val="19"/>
          </w:rPr>
          <w:t>2009 m</w:t>
        </w:r>
      </w:smartTag>
      <w:r w:rsidRPr="004427A0">
        <w:rPr>
          <w:rFonts w:ascii="Arial" w:hAnsi="Arial" w:cs="Arial"/>
          <w:sz w:val="19"/>
          <w:szCs w:val="19"/>
        </w:rPr>
        <w:t>. balandžio 7d. Finansavimo sutartimi, finansinės inžinerijos priemonė.</w:t>
      </w:r>
    </w:p>
    <w:p w:rsidR="00EB5633" w:rsidRPr="004427A0" w:rsidRDefault="00EB5633" w:rsidP="00E37CA9">
      <w:pPr>
        <w:tabs>
          <w:tab w:val="num" w:pos="0"/>
        </w:tabs>
        <w:ind w:firstLine="540"/>
        <w:jc w:val="both"/>
        <w:outlineLvl w:val="0"/>
        <w:rPr>
          <w:rFonts w:ascii="Arial" w:hAnsi="Arial" w:cs="Arial"/>
          <w:sz w:val="19"/>
          <w:szCs w:val="19"/>
        </w:rPr>
      </w:pPr>
      <w:r w:rsidRPr="004427A0">
        <w:rPr>
          <w:rFonts w:ascii="Arial" w:hAnsi="Arial" w:cs="Arial"/>
          <w:sz w:val="19"/>
          <w:szCs w:val="19"/>
        </w:rPr>
        <w:t xml:space="preserve">Šie kreditai – puiki galimybė </w:t>
      </w:r>
      <w:r w:rsidRPr="004427A0">
        <w:rPr>
          <w:rFonts w:ascii="Arial" w:hAnsi="Arial" w:cs="Arial"/>
          <w:b/>
          <w:sz w:val="19"/>
          <w:szCs w:val="19"/>
        </w:rPr>
        <w:t>investicijoms ir apyvartiniam kapitalui finansuoti</w:t>
      </w:r>
      <w:r w:rsidRPr="004427A0">
        <w:rPr>
          <w:rFonts w:ascii="Arial" w:hAnsi="Arial" w:cs="Arial"/>
          <w:sz w:val="19"/>
          <w:szCs w:val="19"/>
        </w:rPr>
        <w:t xml:space="preserve">, jei plečiama įmonės veikla. Kreditai teikiami litais arba eurais. Šių kreditų trukmė - iki </w:t>
      </w:r>
      <w:r w:rsidRPr="004427A0">
        <w:rPr>
          <w:rFonts w:ascii="Arial" w:hAnsi="Arial" w:cs="Arial"/>
          <w:b/>
          <w:sz w:val="19"/>
          <w:szCs w:val="19"/>
        </w:rPr>
        <w:t>6 metų.</w:t>
      </w:r>
      <w:r w:rsidRPr="004427A0">
        <w:rPr>
          <w:rFonts w:ascii="Arial" w:hAnsi="Arial" w:cs="Arial"/>
          <w:sz w:val="19"/>
          <w:szCs w:val="19"/>
        </w:rPr>
        <w:t xml:space="preserve"> Bendra AKF kreditų suma vienai įmonei </w:t>
      </w:r>
      <w:r>
        <w:rPr>
          <w:rFonts w:ascii="Arial" w:hAnsi="Arial" w:cs="Arial"/>
          <w:sz w:val="19"/>
          <w:szCs w:val="19"/>
        </w:rPr>
        <w:t xml:space="preserve">per vienerius metus </w:t>
      </w:r>
      <w:r w:rsidRPr="004427A0">
        <w:rPr>
          <w:rFonts w:ascii="Arial" w:hAnsi="Arial" w:cs="Arial"/>
          <w:sz w:val="19"/>
          <w:szCs w:val="19"/>
        </w:rPr>
        <w:t xml:space="preserve">– </w:t>
      </w:r>
      <w:r w:rsidRPr="004427A0">
        <w:rPr>
          <w:rFonts w:ascii="Arial" w:hAnsi="Arial" w:cs="Arial"/>
          <w:b/>
          <w:sz w:val="19"/>
          <w:szCs w:val="19"/>
        </w:rPr>
        <w:t>iki 4 mln. litų</w:t>
      </w:r>
      <w:r w:rsidRPr="004427A0">
        <w:rPr>
          <w:rFonts w:ascii="Arial" w:hAnsi="Arial" w:cs="Arial"/>
          <w:sz w:val="19"/>
          <w:szCs w:val="19"/>
        </w:rPr>
        <w:t>. Kredito palūkanos priklauso nuo kliento pasirinktos kredito valiutos:</w:t>
      </w:r>
    </w:p>
    <w:p w:rsidR="00EB5633" w:rsidRPr="004427A0" w:rsidRDefault="00EB5633" w:rsidP="007C71F2">
      <w:pPr>
        <w:tabs>
          <w:tab w:val="num" w:pos="0"/>
        </w:tabs>
        <w:ind w:firstLine="540"/>
        <w:jc w:val="both"/>
        <w:outlineLvl w:val="0"/>
        <w:rPr>
          <w:rFonts w:ascii="Arial" w:hAnsi="Arial" w:cs="Arial"/>
          <w:sz w:val="19"/>
          <w:szCs w:val="19"/>
        </w:rPr>
      </w:pPr>
      <w:r w:rsidRPr="004427A0">
        <w:rPr>
          <w:rFonts w:ascii="Arial" w:hAnsi="Arial" w:cs="Arial"/>
          <w:sz w:val="19"/>
          <w:szCs w:val="19"/>
        </w:rPr>
        <w:t xml:space="preserve">- jeigu kredito valiuta litai – finansavimo sandoriui taikoma kintama </w:t>
      </w:r>
      <w:r w:rsidRPr="004427A0">
        <w:rPr>
          <w:rFonts w:ascii="Arial" w:hAnsi="Arial" w:cs="Arial"/>
          <w:b/>
          <w:sz w:val="19"/>
          <w:szCs w:val="19"/>
        </w:rPr>
        <w:t>3 mėn. VILIBOR + 3,10</w:t>
      </w:r>
      <w:r w:rsidRPr="004427A0">
        <w:rPr>
          <w:rFonts w:ascii="Arial" w:hAnsi="Arial" w:cs="Arial"/>
          <w:sz w:val="19"/>
          <w:szCs w:val="19"/>
        </w:rPr>
        <w:t xml:space="preserve"> </w:t>
      </w:r>
      <w:r w:rsidRPr="004427A0">
        <w:rPr>
          <w:rFonts w:ascii="Arial" w:hAnsi="Arial" w:cs="Arial"/>
          <w:b/>
          <w:sz w:val="19"/>
          <w:szCs w:val="19"/>
        </w:rPr>
        <w:t>proc.</w:t>
      </w:r>
      <w:r w:rsidRPr="004427A0">
        <w:rPr>
          <w:rFonts w:ascii="Arial" w:hAnsi="Arial" w:cs="Arial"/>
          <w:sz w:val="19"/>
          <w:szCs w:val="19"/>
        </w:rPr>
        <w:t xml:space="preserve"> dydžio palūkanų norma (bet ne didesnė nei </w:t>
      </w:r>
      <w:r w:rsidRPr="004427A0">
        <w:rPr>
          <w:rFonts w:ascii="Arial" w:hAnsi="Arial" w:cs="Arial"/>
          <w:b/>
          <w:sz w:val="19"/>
          <w:szCs w:val="19"/>
        </w:rPr>
        <w:t>8 proc.</w:t>
      </w:r>
      <w:r w:rsidRPr="004427A0">
        <w:rPr>
          <w:rFonts w:ascii="Arial" w:hAnsi="Arial" w:cs="Arial"/>
          <w:sz w:val="19"/>
          <w:szCs w:val="19"/>
        </w:rPr>
        <w:t>);</w:t>
      </w:r>
    </w:p>
    <w:p w:rsidR="00EB5633" w:rsidRPr="004427A0" w:rsidRDefault="00EB5633" w:rsidP="007C71F2">
      <w:pPr>
        <w:tabs>
          <w:tab w:val="num" w:pos="0"/>
        </w:tabs>
        <w:ind w:firstLine="540"/>
        <w:jc w:val="both"/>
        <w:outlineLvl w:val="0"/>
        <w:rPr>
          <w:rFonts w:ascii="Arial" w:hAnsi="Arial" w:cs="Arial"/>
          <w:sz w:val="19"/>
          <w:szCs w:val="19"/>
        </w:rPr>
      </w:pPr>
      <w:r w:rsidRPr="004427A0">
        <w:rPr>
          <w:rFonts w:ascii="Arial" w:hAnsi="Arial" w:cs="Arial"/>
          <w:sz w:val="19"/>
          <w:szCs w:val="19"/>
        </w:rPr>
        <w:t xml:space="preserve">- jeigu kredito valiuta eurai – finansavimo sandoriui taikoma kintama </w:t>
      </w:r>
      <w:r w:rsidRPr="004427A0">
        <w:rPr>
          <w:rFonts w:ascii="Arial" w:hAnsi="Arial" w:cs="Arial"/>
          <w:b/>
          <w:sz w:val="19"/>
          <w:szCs w:val="19"/>
        </w:rPr>
        <w:t>3 mėn. EURIBOR + 3,10</w:t>
      </w:r>
      <w:r w:rsidRPr="004427A0">
        <w:rPr>
          <w:rFonts w:ascii="Arial" w:hAnsi="Arial" w:cs="Arial"/>
          <w:sz w:val="19"/>
          <w:szCs w:val="19"/>
        </w:rPr>
        <w:t xml:space="preserve"> </w:t>
      </w:r>
      <w:r w:rsidRPr="004427A0">
        <w:rPr>
          <w:rFonts w:ascii="Arial" w:hAnsi="Arial" w:cs="Arial"/>
          <w:b/>
          <w:sz w:val="19"/>
          <w:szCs w:val="19"/>
        </w:rPr>
        <w:t>proc.</w:t>
      </w:r>
      <w:r w:rsidRPr="004427A0">
        <w:rPr>
          <w:rFonts w:ascii="Arial" w:hAnsi="Arial" w:cs="Arial"/>
          <w:sz w:val="19"/>
          <w:szCs w:val="19"/>
        </w:rPr>
        <w:t xml:space="preserve">, dydžio palūkanų norma (bet ne didesnė nei </w:t>
      </w:r>
      <w:r w:rsidRPr="004427A0">
        <w:rPr>
          <w:rFonts w:ascii="Arial" w:hAnsi="Arial" w:cs="Arial"/>
          <w:b/>
          <w:sz w:val="19"/>
          <w:szCs w:val="19"/>
        </w:rPr>
        <w:t>6 proc.</w:t>
      </w:r>
      <w:r w:rsidRPr="004427A0">
        <w:rPr>
          <w:rFonts w:ascii="Arial" w:hAnsi="Arial" w:cs="Arial"/>
          <w:sz w:val="19"/>
          <w:szCs w:val="19"/>
        </w:rPr>
        <w:t>).</w:t>
      </w:r>
    </w:p>
    <w:p w:rsidR="00EB5633" w:rsidRPr="004427A0" w:rsidRDefault="00EB5633" w:rsidP="007C71F2">
      <w:pPr>
        <w:tabs>
          <w:tab w:val="num" w:pos="0"/>
        </w:tabs>
        <w:ind w:firstLine="540"/>
        <w:jc w:val="both"/>
        <w:outlineLvl w:val="0"/>
        <w:rPr>
          <w:rFonts w:ascii="Arial" w:hAnsi="Arial" w:cs="Arial"/>
          <w:b/>
          <w:sz w:val="19"/>
          <w:szCs w:val="19"/>
        </w:rPr>
      </w:pPr>
    </w:p>
    <w:p w:rsidR="00EB5633" w:rsidRDefault="00EB5633" w:rsidP="00207BC4">
      <w:pPr>
        <w:tabs>
          <w:tab w:val="num" w:pos="0"/>
        </w:tabs>
        <w:ind w:firstLine="540"/>
        <w:jc w:val="both"/>
        <w:outlineLvl w:val="0"/>
        <w:rPr>
          <w:rFonts w:ascii="Arial" w:hAnsi="Arial" w:cs="Arial"/>
          <w:b/>
          <w:sz w:val="19"/>
          <w:szCs w:val="19"/>
        </w:rPr>
      </w:pPr>
      <w:r w:rsidRPr="004427A0">
        <w:rPr>
          <w:rFonts w:ascii="Arial" w:hAnsi="Arial" w:cs="Arial"/>
          <w:b/>
          <w:sz w:val="19"/>
          <w:szCs w:val="19"/>
        </w:rPr>
        <w:t>Jums pasinaudojus kreditais su INVEGA garantijomis, kurių ben</w:t>
      </w:r>
      <w:r>
        <w:rPr>
          <w:rFonts w:ascii="Arial" w:hAnsi="Arial" w:cs="Arial"/>
          <w:b/>
          <w:sz w:val="19"/>
          <w:szCs w:val="19"/>
        </w:rPr>
        <w:t>dra vertė neviršija 2,5 mln. litų</w:t>
      </w:r>
      <w:r w:rsidRPr="004427A0">
        <w:rPr>
          <w:rFonts w:ascii="Arial" w:hAnsi="Arial" w:cs="Arial"/>
          <w:b/>
          <w:sz w:val="19"/>
          <w:szCs w:val="19"/>
        </w:rPr>
        <w:t>, yra galimybė susigrąžinti iki 50 proc. Jūsų sumokėtų palūkanų.</w:t>
      </w:r>
    </w:p>
    <w:p w:rsidR="00EB5633" w:rsidRPr="00207BC4" w:rsidRDefault="00EB5633" w:rsidP="00207BC4">
      <w:pPr>
        <w:tabs>
          <w:tab w:val="num" w:pos="0"/>
        </w:tabs>
        <w:ind w:firstLine="540"/>
        <w:jc w:val="both"/>
        <w:outlineLvl w:val="0"/>
        <w:rPr>
          <w:rFonts w:ascii="Arial" w:hAnsi="Arial" w:cs="Arial"/>
          <w:b/>
          <w:sz w:val="19"/>
          <w:szCs w:val="19"/>
        </w:rPr>
      </w:pPr>
    </w:p>
    <w:p w:rsidR="00EB5633" w:rsidRPr="00A06DC1" w:rsidRDefault="00EB5633" w:rsidP="00E67A4E">
      <w:pPr>
        <w:tabs>
          <w:tab w:val="num" w:pos="0"/>
        </w:tabs>
        <w:ind w:firstLine="540"/>
        <w:jc w:val="both"/>
        <w:outlineLvl w:val="0"/>
        <w:rPr>
          <w:rFonts w:ascii="Arial" w:hAnsi="Arial" w:cs="Arial"/>
          <w:b/>
          <w:sz w:val="22"/>
          <w:szCs w:val="22"/>
          <w:u w:val="single"/>
        </w:rPr>
      </w:pPr>
      <w:r w:rsidRPr="00A06DC1">
        <w:rPr>
          <w:rFonts w:ascii="Arial" w:hAnsi="Arial" w:cs="Arial"/>
          <w:b/>
          <w:sz w:val="22"/>
          <w:szCs w:val="22"/>
          <w:u w:val="single"/>
        </w:rPr>
        <w:t xml:space="preserve">Lizingo paslaugos </w:t>
      </w:r>
    </w:p>
    <w:p w:rsidR="00EB5633" w:rsidRDefault="00EB5633" w:rsidP="00F37DB1">
      <w:pPr>
        <w:tabs>
          <w:tab w:val="num" w:pos="0"/>
        </w:tabs>
        <w:ind w:firstLine="540"/>
        <w:jc w:val="both"/>
        <w:outlineLvl w:val="0"/>
        <w:rPr>
          <w:rFonts w:ascii="Arial" w:hAnsi="Arial" w:cs="Arial"/>
          <w:b/>
          <w:sz w:val="19"/>
          <w:szCs w:val="19"/>
        </w:rPr>
      </w:pPr>
    </w:p>
    <w:p w:rsidR="00EB5633" w:rsidRDefault="00EB5633" w:rsidP="00F37DB1">
      <w:pPr>
        <w:tabs>
          <w:tab w:val="num" w:pos="0"/>
        </w:tabs>
        <w:ind w:firstLine="540"/>
        <w:jc w:val="both"/>
        <w:outlineLvl w:val="0"/>
        <w:rPr>
          <w:rFonts w:ascii="Arial" w:hAnsi="Arial" w:cs="Arial"/>
          <w:sz w:val="19"/>
          <w:szCs w:val="19"/>
        </w:rPr>
      </w:pPr>
      <w:r>
        <w:rPr>
          <w:rFonts w:ascii="Arial" w:hAnsi="Arial" w:cs="Arial"/>
          <w:sz w:val="19"/>
          <w:szCs w:val="19"/>
        </w:rPr>
        <w:t>P</w:t>
      </w:r>
      <w:r w:rsidRPr="008658A6">
        <w:rPr>
          <w:rFonts w:ascii="Arial" w:hAnsi="Arial" w:cs="Arial"/>
          <w:sz w:val="19"/>
          <w:szCs w:val="19"/>
        </w:rPr>
        <w:t xml:space="preserve">alankiomis sąlygomis </w:t>
      </w:r>
      <w:r>
        <w:rPr>
          <w:rFonts w:ascii="Arial" w:hAnsi="Arial" w:cs="Arial"/>
          <w:sz w:val="19"/>
          <w:szCs w:val="19"/>
        </w:rPr>
        <w:t>t</w:t>
      </w:r>
      <w:r w:rsidRPr="008658A6">
        <w:rPr>
          <w:rFonts w:ascii="Arial" w:hAnsi="Arial" w:cs="Arial"/>
          <w:sz w:val="19"/>
          <w:szCs w:val="19"/>
        </w:rPr>
        <w:t xml:space="preserve">eikiame ilgalaikio ir trumpalaikio įrangos, įvairių transporto priemonių ir kitų objektų lizingo paslaugas. Sprendimas </w:t>
      </w:r>
      <w:r>
        <w:rPr>
          <w:rFonts w:ascii="Arial" w:hAnsi="Arial" w:cs="Arial"/>
          <w:sz w:val="19"/>
          <w:szCs w:val="19"/>
        </w:rPr>
        <w:t xml:space="preserve">dėl finansavimo </w:t>
      </w:r>
      <w:r w:rsidRPr="008658A6">
        <w:rPr>
          <w:rFonts w:ascii="Arial" w:hAnsi="Arial" w:cs="Arial"/>
          <w:sz w:val="19"/>
          <w:szCs w:val="19"/>
        </w:rPr>
        <w:t xml:space="preserve">priimamas per vieną dieną nuo dokumentų pateikimo. </w:t>
      </w:r>
    </w:p>
    <w:p w:rsidR="00EB5633" w:rsidRPr="008658A6" w:rsidRDefault="00EB5633" w:rsidP="00F37DB1">
      <w:pPr>
        <w:tabs>
          <w:tab w:val="num" w:pos="0"/>
        </w:tabs>
        <w:ind w:firstLine="540"/>
        <w:jc w:val="both"/>
        <w:outlineLvl w:val="0"/>
        <w:rPr>
          <w:rFonts w:ascii="Arial" w:hAnsi="Arial" w:cs="Arial"/>
          <w:sz w:val="19"/>
          <w:szCs w:val="19"/>
        </w:rPr>
      </w:pPr>
      <w:r>
        <w:rPr>
          <w:rFonts w:ascii="Arial" w:hAnsi="Arial" w:cs="Arial"/>
          <w:sz w:val="19"/>
          <w:szCs w:val="19"/>
        </w:rPr>
        <w:t>Finansuojame įvairiausių rūšių įrangos įsigijimą (įskaitant žemės ūkio įrangą) su INVEGOS garantijomis, ir tai šiemet yra viena iš prioritetinių finansavimo sričių.</w:t>
      </w:r>
    </w:p>
    <w:p w:rsidR="00EB5633" w:rsidRDefault="00EB5633" w:rsidP="00A06DC1">
      <w:pPr>
        <w:tabs>
          <w:tab w:val="num" w:pos="0"/>
        </w:tabs>
        <w:jc w:val="both"/>
        <w:outlineLvl w:val="0"/>
        <w:rPr>
          <w:rFonts w:ascii="Arial" w:hAnsi="Arial" w:cs="Arial"/>
          <w:b/>
          <w:sz w:val="19"/>
          <w:szCs w:val="19"/>
        </w:rPr>
      </w:pPr>
    </w:p>
    <w:p w:rsidR="00EB5633" w:rsidRPr="00A06DC1" w:rsidRDefault="00EB5633" w:rsidP="00A06DC1">
      <w:pPr>
        <w:tabs>
          <w:tab w:val="num" w:pos="0"/>
        </w:tabs>
        <w:jc w:val="both"/>
        <w:outlineLvl w:val="0"/>
        <w:rPr>
          <w:rFonts w:ascii="Arial" w:hAnsi="Arial" w:cs="Arial"/>
          <w:b/>
          <w:sz w:val="19"/>
          <w:szCs w:val="19"/>
        </w:rPr>
      </w:pPr>
    </w:p>
    <w:p w:rsidR="00EB5633" w:rsidRDefault="00EB5633" w:rsidP="007C71F2">
      <w:pPr>
        <w:shd w:val="clear" w:color="auto" w:fill="FFFFFF"/>
        <w:rPr>
          <w:rFonts w:ascii="Arial" w:hAnsi="Arial" w:cs="Arial"/>
          <w:b/>
          <w:sz w:val="22"/>
          <w:szCs w:val="22"/>
          <w:u w:val="single"/>
        </w:rPr>
      </w:pPr>
      <w:r w:rsidRPr="007C71F2">
        <w:rPr>
          <w:rFonts w:ascii="Arial" w:hAnsi="Arial" w:cs="Arial"/>
          <w:b/>
          <w:sz w:val="22"/>
          <w:szCs w:val="22"/>
          <w:u w:val="single"/>
        </w:rPr>
        <w:t>„American Express</w:t>
      </w:r>
      <w:r w:rsidRPr="007C71F2">
        <w:rPr>
          <w:rFonts w:ascii="Arial" w:hAnsi="Arial" w:cs="Arial"/>
          <w:b/>
          <w:caps/>
          <w:sz w:val="22"/>
          <w:szCs w:val="22"/>
          <w:u w:val="single"/>
          <w:vertAlign w:val="superscript"/>
        </w:rPr>
        <w:t>®</w:t>
      </w:r>
      <w:r w:rsidRPr="007C71F2">
        <w:rPr>
          <w:rFonts w:ascii="Arial" w:hAnsi="Arial" w:cs="Arial"/>
          <w:b/>
          <w:sz w:val="22"/>
          <w:szCs w:val="22"/>
          <w:u w:val="single"/>
        </w:rPr>
        <w:t>“ kreditinės kortelės</w:t>
      </w:r>
      <w:r>
        <w:rPr>
          <w:rFonts w:ascii="Arial" w:hAnsi="Arial" w:cs="Arial"/>
          <w:b/>
          <w:sz w:val="22"/>
          <w:szCs w:val="22"/>
          <w:u w:val="single"/>
        </w:rPr>
        <w:t xml:space="preserve"> – kitokios nei esančios rinkoje kortelės, duodančios realią naudą.</w:t>
      </w:r>
    </w:p>
    <w:p w:rsidR="00EB5633" w:rsidRPr="007C71F2" w:rsidRDefault="00EB5633" w:rsidP="007C71F2">
      <w:pPr>
        <w:shd w:val="clear" w:color="auto" w:fill="FFFFFF"/>
        <w:rPr>
          <w:rFonts w:ascii="Arial" w:hAnsi="Arial" w:cs="Arial"/>
          <w:b/>
          <w:sz w:val="22"/>
          <w:szCs w:val="22"/>
          <w:u w:val="single"/>
        </w:rPr>
      </w:pPr>
    </w:p>
    <w:p w:rsidR="00EB5633" w:rsidRDefault="00EB5633" w:rsidP="0052081F">
      <w:pPr>
        <w:shd w:val="clear" w:color="auto" w:fill="FFFFFF"/>
        <w:ind w:firstLine="540"/>
        <w:jc w:val="both"/>
        <w:rPr>
          <w:rFonts w:ascii="Arial" w:hAnsi="Arial" w:cs="Arial"/>
          <w:sz w:val="19"/>
          <w:szCs w:val="19"/>
        </w:rPr>
      </w:pPr>
      <w:r w:rsidRPr="00F37DB1">
        <w:rPr>
          <w:rFonts w:ascii="Arial" w:hAnsi="Arial" w:cs="Arial"/>
          <w:sz w:val="19"/>
          <w:szCs w:val="19"/>
        </w:rPr>
        <w:t>AB „Citadele“ banko išleidžiamos „American Express</w:t>
      </w:r>
      <w:r w:rsidRPr="00F37DB1">
        <w:rPr>
          <w:rFonts w:ascii="Arial" w:hAnsi="Arial" w:cs="Arial"/>
          <w:caps/>
          <w:sz w:val="19"/>
          <w:szCs w:val="19"/>
        </w:rPr>
        <w:t xml:space="preserve">” </w:t>
      </w:r>
      <w:r w:rsidRPr="00F37DB1">
        <w:rPr>
          <w:rFonts w:ascii="Arial" w:hAnsi="Arial" w:cs="Arial"/>
          <w:sz w:val="19"/>
          <w:szCs w:val="19"/>
        </w:rPr>
        <w:t>kreditinės kortelės – vienintelės Lietuvoje kortelės, savo privalumų visuma</w:t>
      </w:r>
      <w:r>
        <w:rPr>
          <w:rFonts w:ascii="Arial" w:hAnsi="Arial" w:cs="Arial"/>
          <w:sz w:val="19"/>
          <w:szCs w:val="19"/>
        </w:rPr>
        <w:t xml:space="preserve"> </w:t>
      </w:r>
      <w:r w:rsidRPr="00F37DB1">
        <w:rPr>
          <w:rFonts w:ascii="Arial" w:hAnsi="Arial" w:cs="Arial"/>
          <w:sz w:val="19"/>
          <w:szCs w:val="19"/>
        </w:rPr>
        <w:t>duodančios apčiuopiamą naudą. Jomis patogu ir naudinga atsiskaityti už kasdienius pirkinius Lietuvoje (jau 12000 vietų) ir užsienyje.</w:t>
      </w:r>
      <w:r w:rsidRPr="001666A0">
        <w:rPr>
          <w:rFonts w:ascii="Arial" w:hAnsi="Arial" w:cs="Arial"/>
          <w:sz w:val="19"/>
          <w:szCs w:val="19"/>
        </w:rPr>
        <w:t xml:space="preserve"> </w:t>
      </w:r>
    </w:p>
    <w:p w:rsidR="00EB5633" w:rsidRDefault="00EB5633" w:rsidP="0052081F">
      <w:pPr>
        <w:shd w:val="clear" w:color="auto" w:fill="FFFFFF"/>
        <w:jc w:val="both"/>
        <w:rPr>
          <w:rFonts w:ascii="Arial" w:hAnsi="Arial" w:cs="Arial"/>
          <w:sz w:val="19"/>
          <w:szCs w:val="19"/>
        </w:rPr>
      </w:pPr>
    </w:p>
    <w:p w:rsidR="00EB5633" w:rsidRPr="00843489" w:rsidRDefault="00EB5633" w:rsidP="0052081F">
      <w:pPr>
        <w:shd w:val="clear" w:color="auto" w:fill="FFFFFF"/>
        <w:jc w:val="both"/>
        <w:rPr>
          <w:rFonts w:ascii="Arial" w:hAnsi="Arial" w:cs="Arial"/>
          <w:b/>
          <w:sz w:val="19"/>
          <w:szCs w:val="19"/>
          <w:u w:val="single"/>
        </w:rPr>
      </w:pPr>
      <w:r w:rsidRPr="00843489">
        <w:rPr>
          <w:rFonts w:ascii="Arial" w:hAnsi="Arial" w:cs="Arial"/>
          <w:b/>
          <w:sz w:val="19"/>
          <w:szCs w:val="19"/>
          <w:u w:val="single"/>
        </w:rPr>
        <w:t>Kreditinės kortelės „Blue iš American Express” privalumai:</w:t>
      </w:r>
    </w:p>
    <w:p w:rsidR="00EB5633" w:rsidRPr="004427A0" w:rsidRDefault="00EB5633" w:rsidP="0052081F">
      <w:pPr>
        <w:shd w:val="clear" w:color="auto" w:fill="FFFFFF"/>
        <w:jc w:val="both"/>
        <w:rPr>
          <w:rFonts w:ascii="Arial" w:hAnsi="Arial" w:cs="Arial"/>
          <w:sz w:val="19"/>
          <w:szCs w:val="19"/>
        </w:rPr>
      </w:pPr>
    </w:p>
    <w:p w:rsidR="00EB5633" w:rsidRPr="004427A0" w:rsidRDefault="00EB5633" w:rsidP="00EE390C">
      <w:pPr>
        <w:jc w:val="both"/>
        <w:outlineLvl w:val="0"/>
        <w:rPr>
          <w:rFonts w:ascii="Arial" w:hAnsi="Arial" w:cs="Arial"/>
          <w:b/>
          <w:sz w:val="19"/>
          <w:szCs w:val="19"/>
        </w:rPr>
      </w:pPr>
      <w:r w:rsidRPr="004427A0">
        <w:rPr>
          <w:rFonts w:ascii="Arial" w:hAnsi="Arial" w:cs="Arial"/>
          <w:b/>
          <w:sz w:val="19"/>
          <w:szCs w:val="19"/>
        </w:rPr>
        <w:t>Finansinė nauda</w:t>
      </w:r>
    </w:p>
    <w:p w:rsidR="00EB5633" w:rsidRDefault="00EB5633">
      <w:pPr>
        <w:numPr>
          <w:ilvl w:val="0"/>
          <w:numId w:val="14"/>
        </w:numPr>
        <w:tabs>
          <w:tab w:val="clear" w:pos="720"/>
          <w:tab w:val="num" w:pos="426"/>
        </w:tabs>
        <w:ind w:left="426" w:hanging="426"/>
        <w:jc w:val="both"/>
        <w:outlineLvl w:val="0"/>
        <w:rPr>
          <w:rFonts w:ascii="Arial" w:hAnsi="Arial" w:cs="Arial"/>
          <w:sz w:val="19"/>
          <w:szCs w:val="19"/>
        </w:rPr>
      </w:pPr>
      <w:r w:rsidRPr="004427A0">
        <w:rPr>
          <w:rFonts w:ascii="Arial" w:hAnsi="Arial" w:cs="Arial"/>
          <w:b/>
          <w:sz w:val="19"/>
          <w:szCs w:val="19"/>
        </w:rPr>
        <w:t>Iki 1 % finansinė grąža</w:t>
      </w:r>
      <w:r>
        <w:rPr>
          <w:rFonts w:ascii="Arial" w:hAnsi="Arial" w:cs="Arial"/>
          <w:b/>
          <w:sz w:val="19"/>
          <w:szCs w:val="19"/>
        </w:rPr>
        <w:t xml:space="preserve">: </w:t>
      </w:r>
      <w:r w:rsidRPr="004427A0">
        <w:rPr>
          <w:rFonts w:ascii="Arial" w:hAnsi="Arial" w:cs="Arial"/>
          <w:sz w:val="19"/>
          <w:szCs w:val="19"/>
        </w:rPr>
        <w:t xml:space="preserve">pasibaigus kiekvieniems kortelės naudojimo metams, bankas perveda į kortelės sąskaitą iki 1 % visų </w:t>
      </w:r>
      <w:r>
        <w:rPr>
          <w:rFonts w:ascii="Arial" w:hAnsi="Arial" w:cs="Arial"/>
          <w:sz w:val="19"/>
          <w:szCs w:val="19"/>
        </w:rPr>
        <w:t xml:space="preserve">kortele </w:t>
      </w:r>
      <w:r w:rsidRPr="004427A0">
        <w:rPr>
          <w:rFonts w:ascii="Arial" w:hAnsi="Arial" w:cs="Arial"/>
          <w:sz w:val="19"/>
          <w:szCs w:val="19"/>
        </w:rPr>
        <w:t>apmokėtų pirkinių sumos.</w:t>
      </w:r>
    </w:p>
    <w:p w:rsidR="00EB5633" w:rsidRPr="00F37DB1" w:rsidRDefault="00EB5633" w:rsidP="0030766F">
      <w:pPr>
        <w:numPr>
          <w:ilvl w:val="0"/>
          <w:numId w:val="14"/>
        </w:numPr>
        <w:tabs>
          <w:tab w:val="clear" w:pos="720"/>
          <w:tab w:val="num" w:pos="426"/>
        </w:tabs>
        <w:ind w:left="426" w:hanging="426"/>
        <w:jc w:val="both"/>
        <w:outlineLvl w:val="0"/>
        <w:rPr>
          <w:rFonts w:ascii="Arial" w:hAnsi="Arial" w:cs="Arial"/>
          <w:sz w:val="19"/>
          <w:szCs w:val="19"/>
        </w:rPr>
      </w:pPr>
      <w:r w:rsidRPr="004427A0">
        <w:rPr>
          <w:rFonts w:ascii="Arial" w:hAnsi="Arial" w:cs="Arial"/>
          <w:b/>
          <w:sz w:val="19"/>
          <w:szCs w:val="19"/>
        </w:rPr>
        <w:t xml:space="preserve">Net iki </w:t>
      </w:r>
      <w:r>
        <w:rPr>
          <w:rFonts w:ascii="Arial" w:hAnsi="Arial" w:cs="Arial"/>
          <w:b/>
          <w:sz w:val="19"/>
          <w:szCs w:val="19"/>
        </w:rPr>
        <w:t>45</w:t>
      </w:r>
      <w:r w:rsidRPr="004427A0">
        <w:rPr>
          <w:rFonts w:ascii="Arial" w:hAnsi="Arial" w:cs="Arial"/>
          <w:b/>
          <w:sz w:val="19"/>
          <w:szCs w:val="19"/>
        </w:rPr>
        <w:t xml:space="preserve"> dienų gali</w:t>
      </w:r>
      <w:r>
        <w:rPr>
          <w:rFonts w:ascii="Arial" w:hAnsi="Arial" w:cs="Arial"/>
          <w:b/>
          <w:sz w:val="19"/>
          <w:szCs w:val="19"/>
        </w:rPr>
        <w:t>te</w:t>
      </w:r>
      <w:r w:rsidRPr="004427A0">
        <w:rPr>
          <w:rFonts w:ascii="Arial" w:hAnsi="Arial" w:cs="Arial"/>
          <w:b/>
          <w:sz w:val="19"/>
          <w:szCs w:val="19"/>
        </w:rPr>
        <w:t xml:space="preserve"> naudotis kreditu be palūkanų:</w:t>
      </w:r>
      <w:r>
        <w:rPr>
          <w:rFonts w:ascii="Arial" w:hAnsi="Arial" w:cs="Arial"/>
          <w:b/>
          <w:sz w:val="19"/>
          <w:szCs w:val="19"/>
        </w:rPr>
        <w:t xml:space="preserve"> </w:t>
      </w:r>
      <w:r w:rsidRPr="004427A0">
        <w:rPr>
          <w:rFonts w:ascii="Arial" w:hAnsi="Arial" w:cs="Arial"/>
          <w:sz w:val="19"/>
          <w:szCs w:val="19"/>
        </w:rPr>
        <w:t>jei už pirkinį atsiskaitysite kortele pasinaudodami kreditu, palūkanos iki kito mėnesio 15-tos dienos nuo pirkinio dienos nebus skaičiuojamos</w:t>
      </w:r>
      <w:r>
        <w:rPr>
          <w:rFonts w:ascii="Arial" w:hAnsi="Arial" w:cs="Arial"/>
          <w:sz w:val="19"/>
          <w:szCs w:val="19"/>
        </w:rPr>
        <w:t>.</w:t>
      </w:r>
    </w:p>
    <w:p w:rsidR="00EB5633" w:rsidRPr="004427A0" w:rsidRDefault="00EB5633" w:rsidP="00CB222B">
      <w:pPr>
        <w:jc w:val="both"/>
        <w:outlineLvl w:val="0"/>
        <w:rPr>
          <w:rFonts w:ascii="Arial" w:hAnsi="Arial" w:cs="Arial"/>
          <w:sz w:val="19"/>
          <w:szCs w:val="19"/>
        </w:rPr>
      </w:pPr>
      <w:r w:rsidRPr="004427A0">
        <w:rPr>
          <w:rFonts w:ascii="Arial" w:hAnsi="Arial" w:cs="Arial"/>
          <w:b/>
          <w:bCs/>
          <w:sz w:val="19"/>
          <w:szCs w:val="19"/>
        </w:rPr>
        <w:t>Draudimas</w:t>
      </w:r>
    </w:p>
    <w:p w:rsidR="00EB5633" w:rsidRPr="004427A0" w:rsidRDefault="00EB5633" w:rsidP="007C71F2">
      <w:pPr>
        <w:numPr>
          <w:ilvl w:val="0"/>
          <w:numId w:val="13"/>
        </w:numPr>
        <w:tabs>
          <w:tab w:val="clear" w:pos="720"/>
          <w:tab w:val="num" w:pos="426"/>
        </w:tabs>
        <w:ind w:left="426" w:hanging="426"/>
        <w:jc w:val="both"/>
        <w:outlineLvl w:val="0"/>
        <w:rPr>
          <w:rStyle w:val="Emphasis"/>
          <w:rFonts w:ascii="Arial" w:hAnsi="Arial" w:cs="Arial"/>
          <w:i w:val="0"/>
          <w:iCs w:val="0"/>
          <w:sz w:val="19"/>
          <w:szCs w:val="19"/>
        </w:rPr>
      </w:pPr>
      <w:r w:rsidRPr="004427A0">
        <w:rPr>
          <w:rFonts w:ascii="Arial" w:hAnsi="Arial" w:cs="Arial"/>
          <w:b/>
          <w:sz w:val="19"/>
          <w:szCs w:val="19"/>
        </w:rPr>
        <w:t xml:space="preserve">Net iki 75.000 </w:t>
      </w:r>
      <w:r w:rsidRPr="004427A0">
        <w:rPr>
          <w:rStyle w:val="Emphasis"/>
          <w:rFonts w:ascii="Arial" w:hAnsi="Arial" w:cs="Arial"/>
          <w:b/>
          <w:i w:val="0"/>
          <w:sz w:val="19"/>
          <w:szCs w:val="19"/>
        </w:rPr>
        <w:t>€</w:t>
      </w:r>
      <w:r w:rsidRPr="004427A0">
        <w:rPr>
          <w:rFonts w:ascii="Arial" w:hAnsi="Arial" w:cs="Arial"/>
          <w:b/>
          <w:sz w:val="19"/>
          <w:szCs w:val="19"/>
        </w:rPr>
        <w:t xml:space="preserve"> medicininių išlaidų draudimas kelionėje kortelės turėtojui ir jo šeimos nariams</w:t>
      </w:r>
      <w:r w:rsidRPr="004427A0">
        <w:rPr>
          <w:rFonts w:ascii="Arial" w:hAnsi="Arial" w:cs="Arial"/>
          <w:sz w:val="19"/>
          <w:szCs w:val="19"/>
        </w:rPr>
        <w:t>; i</w:t>
      </w:r>
      <w:r w:rsidRPr="004427A0">
        <w:rPr>
          <w:rStyle w:val="Emphasis"/>
          <w:rFonts w:ascii="Arial" w:hAnsi="Arial" w:cs="Arial"/>
          <w:i w:val="0"/>
          <w:sz w:val="19"/>
          <w:szCs w:val="19"/>
        </w:rPr>
        <w:t>ki 50.000 € repatriacijos ir medicininio pervežimo, iki 3.000 € lydinčio asmens, iki 1.000 € juridinė pagalba.</w:t>
      </w:r>
    </w:p>
    <w:p w:rsidR="00EB5633" w:rsidRPr="00F37DB1" w:rsidRDefault="00EB5633" w:rsidP="007C71F2">
      <w:pPr>
        <w:pStyle w:val="ListParagraph"/>
        <w:numPr>
          <w:ilvl w:val="0"/>
          <w:numId w:val="13"/>
        </w:numPr>
        <w:tabs>
          <w:tab w:val="clear" w:pos="720"/>
          <w:tab w:val="left" w:pos="426"/>
        </w:tabs>
        <w:spacing w:after="0" w:line="240" w:lineRule="auto"/>
        <w:ind w:hanging="720"/>
        <w:jc w:val="both"/>
        <w:rPr>
          <w:rStyle w:val="Emphasis"/>
          <w:rFonts w:ascii="Arial" w:hAnsi="Arial" w:cs="Arial"/>
          <w:i w:val="0"/>
          <w:sz w:val="19"/>
          <w:szCs w:val="19"/>
          <w:lang w:val="lt-LT"/>
        </w:rPr>
      </w:pPr>
      <w:r w:rsidRPr="004427A0">
        <w:rPr>
          <w:rFonts w:ascii="Arial" w:hAnsi="Arial" w:cs="Arial"/>
          <w:sz w:val="19"/>
          <w:szCs w:val="19"/>
          <w:lang w:val="lt-LT"/>
        </w:rPr>
        <w:t>Pirkinių apsauga</w:t>
      </w:r>
      <w:r w:rsidRPr="004427A0">
        <w:rPr>
          <w:rFonts w:ascii="Arial" w:hAnsi="Arial" w:cs="Arial"/>
          <w:b/>
          <w:sz w:val="19"/>
          <w:szCs w:val="19"/>
          <w:lang w:val="lt-LT"/>
        </w:rPr>
        <w:t xml:space="preserve"> -</w:t>
      </w:r>
      <w:r w:rsidRPr="004427A0">
        <w:rPr>
          <w:rFonts w:ascii="Arial" w:hAnsi="Arial" w:cs="Arial"/>
          <w:sz w:val="19"/>
          <w:szCs w:val="19"/>
          <w:lang w:val="lt-LT"/>
        </w:rPr>
        <w:t xml:space="preserve"> </w:t>
      </w:r>
      <w:r w:rsidRPr="004427A0">
        <w:rPr>
          <w:rStyle w:val="Emphasis"/>
          <w:rFonts w:ascii="Arial" w:hAnsi="Arial" w:cs="Arial"/>
          <w:i w:val="0"/>
          <w:sz w:val="19"/>
          <w:szCs w:val="19"/>
          <w:lang w:val="lt-LT"/>
        </w:rPr>
        <w:t>net 90 dienų po pirkinio įsigijimo galioja apsauga nuo žalos pirkinio vagystės atveju.</w:t>
      </w:r>
    </w:p>
    <w:p w:rsidR="00EB5633" w:rsidRPr="004427A0" w:rsidRDefault="00EB5633" w:rsidP="007C71F2">
      <w:pPr>
        <w:tabs>
          <w:tab w:val="left" w:pos="709"/>
        </w:tabs>
        <w:jc w:val="both"/>
        <w:rPr>
          <w:rFonts w:ascii="Arial" w:hAnsi="Arial" w:cs="Arial"/>
          <w:b/>
          <w:sz w:val="19"/>
          <w:szCs w:val="19"/>
        </w:rPr>
      </w:pPr>
      <w:r w:rsidRPr="004427A0">
        <w:rPr>
          <w:rStyle w:val="Emphasis"/>
          <w:rFonts w:ascii="Arial" w:hAnsi="Arial" w:cs="Arial"/>
          <w:b/>
          <w:i w:val="0"/>
          <w:iCs w:val="0"/>
          <w:sz w:val="19"/>
          <w:szCs w:val="19"/>
        </w:rPr>
        <w:t>Akcija „Į kiną su American Express“</w:t>
      </w:r>
      <w:r w:rsidRPr="004427A0">
        <w:rPr>
          <w:rFonts w:ascii="Arial" w:hAnsi="Arial" w:cs="Arial"/>
          <w:b/>
          <w:sz w:val="19"/>
          <w:szCs w:val="19"/>
        </w:rPr>
        <w:t xml:space="preserve"> </w:t>
      </w:r>
    </w:p>
    <w:p w:rsidR="00EB5633" w:rsidRDefault="00EB5633" w:rsidP="00F37DB1">
      <w:pPr>
        <w:pStyle w:val="ListParagraph"/>
        <w:numPr>
          <w:ilvl w:val="0"/>
          <w:numId w:val="17"/>
        </w:numPr>
        <w:spacing w:after="0" w:line="240" w:lineRule="auto"/>
        <w:ind w:left="426" w:right="56" w:hanging="426"/>
        <w:jc w:val="both"/>
        <w:outlineLvl w:val="0"/>
        <w:rPr>
          <w:rFonts w:ascii="Arial" w:hAnsi="Arial" w:cs="Arial"/>
          <w:sz w:val="19"/>
          <w:szCs w:val="19"/>
          <w:lang w:val="lt-LT"/>
        </w:rPr>
      </w:pPr>
      <w:r>
        <w:rPr>
          <w:rFonts w:ascii="Arial" w:hAnsi="Arial" w:cs="Arial"/>
          <w:sz w:val="19"/>
          <w:szCs w:val="19"/>
          <w:lang w:val="lt-LT"/>
        </w:rPr>
        <w:t>Už atsiskaitymus kortele galite gauti kvietimų į kiną. Nuo 2013-01-01 at</w:t>
      </w:r>
      <w:r w:rsidRPr="004427A0">
        <w:rPr>
          <w:rStyle w:val="Emphasis"/>
          <w:rFonts w:ascii="Arial" w:hAnsi="Arial" w:cs="Arial"/>
          <w:i w:val="0"/>
          <w:sz w:val="19"/>
          <w:szCs w:val="19"/>
          <w:lang w:val="lt-LT"/>
        </w:rPr>
        <w:t>siskai</w:t>
      </w:r>
      <w:r>
        <w:rPr>
          <w:rStyle w:val="Emphasis"/>
          <w:rFonts w:ascii="Arial" w:hAnsi="Arial" w:cs="Arial"/>
          <w:i w:val="0"/>
          <w:sz w:val="19"/>
          <w:szCs w:val="19"/>
          <w:lang w:val="lt-LT"/>
        </w:rPr>
        <w:t>tę</w:t>
      </w:r>
      <w:r w:rsidRPr="004427A0">
        <w:rPr>
          <w:rStyle w:val="Emphasis"/>
          <w:rFonts w:ascii="Arial" w:hAnsi="Arial" w:cs="Arial"/>
          <w:i w:val="0"/>
          <w:sz w:val="19"/>
          <w:szCs w:val="19"/>
          <w:lang w:val="lt-LT"/>
        </w:rPr>
        <w:t xml:space="preserve"> kortele bent už </w:t>
      </w:r>
      <w:r>
        <w:rPr>
          <w:rStyle w:val="Emphasis"/>
          <w:rFonts w:ascii="Arial" w:hAnsi="Arial" w:cs="Arial"/>
          <w:i w:val="0"/>
          <w:sz w:val="19"/>
          <w:szCs w:val="19"/>
          <w:lang w:val="lt-LT"/>
        </w:rPr>
        <w:t>8</w:t>
      </w:r>
      <w:r w:rsidRPr="004427A0">
        <w:rPr>
          <w:rStyle w:val="Emphasis"/>
          <w:rFonts w:ascii="Arial" w:hAnsi="Arial" w:cs="Arial"/>
          <w:i w:val="0"/>
          <w:sz w:val="19"/>
          <w:szCs w:val="19"/>
          <w:lang w:val="lt-LT"/>
        </w:rPr>
        <w:t xml:space="preserve">00 Lt per mėnesį, </w:t>
      </w:r>
      <w:r>
        <w:rPr>
          <w:rStyle w:val="Emphasis"/>
          <w:rFonts w:ascii="Arial" w:hAnsi="Arial" w:cs="Arial"/>
          <w:i w:val="0"/>
          <w:sz w:val="19"/>
          <w:szCs w:val="19"/>
          <w:lang w:val="lt-LT"/>
        </w:rPr>
        <w:t>gausite</w:t>
      </w:r>
      <w:r w:rsidRPr="004427A0">
        <w:rPr>
          <w:rStyle w:val="Emphasis"/>
          <w:rFonts w:ascii="Arial" w:hAnsi="Arial" w:cs="Arial"/>
          <w:i w:val="0"/>
          <w:sz w:val="19"/>
          <w:szCs w:val="19"/>
          <w:lang w:val="lt-LT"/>
        </w:rPr>
        <w:t xml:space="preserve"> 1 kvietim</w:t>
      </w:r>
      <w:r>
        <w:rPr>
          <w:rStyle w:val="Emphasis"/>
          <w:rFonts w:ascii="Arial" w:hAnsi="Arial" w:cs="Arial"/>
          <w:i w:val="0"/>
          <w:sz w:val="19"/>
          <w:szCs w:val="19"/>
          <w:lang w:val="lt-LT"/>
        </w:rPr>
        <w:t>ą</w:t>
      </w:r>
      <w:r w:rsidRPr="004427A0">
        <w:rPr>
          <w:rStyle w:val="Emphasis"/>
          <w:rFonts w:ascii="Arial" w:hAnsi="Arial" w:cs="Arial"/>
          <w:i w:val="0"/>
          <w:sz w:val="19"/>
          <w:szCs w:val="19"/>
          <w:lang w:val="lt-LT"/>
        </w:rPr>
        <w:t xml:space="preserve"> į kiną, atsiskai</w:t>
      </w:r>
      <w:r>
        <w:rPr>
          <w:rStyle w:val="Emphasis"/>
          <w:rFonts w:ascii="Arial" w:hAnsi="Arial" w:cs="Arial"/>
          <w:i w:val="0"/>
          <w:sz w:val="19"/>
          <w:szCs w:val="19"/>
          <w:lang w:val="lt-LT"/>
        </w:rPr>
        <w:t>tę</w:t>
      </w:r>
      <w:r w:rsidRPr="004427A0">
        <w:rPr>
          <w:rStyle w:val="Emphasis"/>
          <w:rFonts w:ascii="Arial" w:hAnsi="Arial" w:cs="Arial"/>
          <w:i w:val="0"/>
          <w:sz w:val="19"/>
          <w:szCs w:val="19"/>
          <w:lang w:val="lt-LT"/>
        </w:rPr>
        <w:t xml:space="preserve"> už 1.</w:t>
      </w:r>
      <w:r>
        <w:rPr>
          <w:rStyle w:val="Emphasis"/>
          <w:rFonts w:ascii="Arial" w:hAnsi="Arial" w:cs="Arial"/>
          <w:i w:val="0"/>
          <w:sz w:val="19"/>
          <w:szCs w:val="19"/>
          <w:lang w:val="lt-LT"/>
        </w:rPr>
        <w:t>6</w:t>
      </w:r>
      <w:r w:rsidRPr="004427A0">
        <w:rPr>
          <w:rStyle w:val="Emphasis"/>
          <w:rFonts w:ascii="Arial" w:hAnsi="Arial" w:cs="Arial"/>
          <w:i w:val="0"/>
          <w:sz w:val="19"/>
          <w:szCs w:val="19"/>
          <w:lang w:val="lt-LT"/>
        </w:rPr>
        <w:t>00 Lt – 2 kvietim</w:t>
      </w:r>
      <w:r>
        <w:rPr>
          <w:rStyle w:val="Emphasis"/>
          <w:rFonts w:ascii="Arial" w:hAnsi="Arial" w:cs="Arial"/>
          <w:i w:val="0"/>
          <w:sz w:val="19"/>
          <w:szCs w:val="19"/>
          <w:lang w:val="lt-LT"/>
        </w:rPr>
        <w:t>us</w:t>
      </w:r>
      <w:r w:rsidRPr="004427A0">
        <w:rPr>
          <w:rStyle w:val="Emphasis"/>
          <w:rFonts w:ascii="Arial" w:hAnsi="Arial" w:cs="Arial"/>
          <w:i w:val="0"/>
          <w:sz w:val="19"/>
          <w:szCs w:val="19"/>
          <w:lang w:val="lt-LT"/>
        </w:rPr>
        <w:t xml:space="preserve"> į kiną, </w:t>
      </w:r>
      <w:r>
        <w:rPr>
          <w:rStyle w:val="Emphasis"/>
          <w:rFonts w:ascii="Arial" w:hAnsi="Arial" w:cs="Arial"/>
          <w:i w:val="0"/>
          <w:sz w:val="19"/>
          <w:szCs w:val="19"/>
          <w:lang w:val="lt-LT"/>
        </w:rPr>
        <w:t xml:space="preserve">o atsiskaitę už 2.400 Lt – 3 kvietimus. </w:t>
      </w:r>
      <w:r>
        <w:rPr>
          <w:rFonts w:ascii="Arial" w:hAnsi="Arial" w:cs="Arial"/>
          <w:sz w:val="19"/>
          <w:szCs w:val="19"/>
          <w:lang w:val="lt-LT"/>
        </w:rPr>
        <w:t>Akcija vyksta iki 2013-06-30.</w:t>
      </w:r>
    </w:p>
    <w:p w:rsidR="00EB5633" w:rsidRPr="00F37DB1" w:rsidRDefault="00EB5633" w:rsidP="00843489">
      <w:pPr>
        <w:pStyle w:val="ListParagraph"/>
        <w:spacing w:after="0" w:line="240" w:lineRule="auto"/>
        <w:ind w:left="426" w:right="56"/>
        <w:jc w:val="both"/>
        <w:outlineLvl w:val="0"/>
        <w:rPr>
          <w:rFonts w:ascii="Arial" w:hAnsi="Arial" w:cs="Arial"/>
          <w:sz w:val="19"/>
          <w:szCs w:val="19"/>
          <w:lang w:val="lt-LT"/>
        </w:rPr>
      </w:pPr>
    </w:p>
    <w:p w:rsidR="00EB5633" w:rsidRPr="004427A0" w:rsidRDefault="00EB5633" w:rsidP="00EE390C">
      <w:pPr>
        <w:pStyle w:val="ListParagraph"/>
        <w:spacing w:after="0" w:line="240" w:lineRule="auto"/>
        <w:ind w:left="0" w:right="56"/>
        <w:jc w:val="both"/>
        <w:outlineLvl w:val="0"/>
        <w:rPr>
          <w:rFonts w:ascii="Arial" w:hAnsi="Arial" w:cs="Arial"/>
          <w:b/>
          <w:sz w:val="19"/>
          <w:szCs w:val="19"/>
          <w:lang w:val="lt-LT"/>
        </w:rPr>
      </w:pPr>
      <w:r w:rsidRPr="004427A0">
        <w:rPr>
          <w:rFonts w:ascii="Arial" w:hAnsi="Arial" w:cs="Arial"/>
          <w:b/>
          <w:sz w:val="19"/>
          <w:szCs w:val="19"/>
          <w:lang w:val="lt-LT"/>
        </w:rPr>
        <w:t>Jei įmonė naudojasi atlyginimų pervedimo darbuotojams į bet kokią banko kortelę paslauga, teikiamos didelės nuolaidos visoms kitoms paslaugoms, įskaitant kreditus. Išsamią informaciją šiuo klausimu teikia visi laiško pabaigoje išvardinti banko darbuotojai.</w:t>
      </w:r>
    </w:p>
    <w:p w:rsidR="00EB5633" w:rsidRDefault="00EB5633" w:rsidP="007C71F2">
      <w:pPr>
        <w:jc w:val="both"/>
        <w:rPr>
          <w:rFonts w:ascii="Arial" w:hAnsi="Arial" w:cs="Arial"/>
          <w:b/>
          <w:sz w:val="16"/>
          <w:szCs w:val="16"/>
        </w:rPr>
      </w:pPr>
    </w:p>
    <w:p w:rsidR="00EB5633" w:rsidRPr="0052081F" w:rsidRDefault="00EB5633" w:rsidP="007C71F2">
      <w:pPr>
        <w:jc w:val="both"/>
        <w:rPr>
          <w:rFonts w:ascii="Arial" w:hAnsi="Arial" w:cs="Arial"/>
          <w:b/>
          <w:sz w:val="16"/>
          <w:szCs w:val="16"/>
        </w:rPr>
      </w:pPr>
    </w:p>
    <w:p w:rsidR="00EB5633" w:rsidRPr="00843489" w:rsidRDefault="00EB5633" w:rsidP="007C71F2">
      <w:pPr>
        <w:jc w:val="both"/>
        <w:rPr>
          <w:rFonts w:ascii="Arial" w:hAnsi="Arial" w:cs="Arial"/>
          <w:b/>
          <w:sz w:val="19"/>
          <w:szCs w:val="19"/>
          <w:u w:val="single"/>
        </w:rPr>
      </w:pPr>
      <w:r w:rsidRPr="00843489">
        <w:rPr>
          <w:rFonts w:ascii="Arial" w:hAnsi="Arial" w:cs="Arial"/>
          <w:b/>
          <w:sz w:val="19"/>
          <w:szCs w:val="19"/>
          <w:u w:val="single"/>
        </w:rPr>
        <w:t>Auksinės kreditinės kortelės „The American Express® Gold Card“ privalumai:</w:t>
      </w:r>
    </w:p>
    <w:p w:rsidR="00EB5633" w:rsidRPr="004427A0" w:rsidRDefault="00EB5633" w:rsidP="007C71F2">
      <w:pPr>
        <w:jc w:val="both"/>
        <w:rPr>
          <w:rFonts w:ascii="Arial" w:hAnsi="Arial" w:cs="Arial"/>
          <w:sz w:val="19"/>
          <w:szCs w:val="19"/>
        </w:rPr>
      </w:pPr>
    </w:p>
    <w:p w:rsidR="00EB5633" w:rsidRPr="004427A0" w:rsidRDefault="00EB5633" w:rsidP="007C71F2">
      <w:pPr>
        <w:jc w:val="both"/>
        <w:rPr>
          <w:rFonts w:ascii="Arial" w:hAnsi="Arial" w:cs="Arial"/>
          <w:b/>
          <w:bCs/>
          <w:sz w:val="19"/>
          <w:szCs w:val="19"/>
        </w:rPr>
      </w:pPr>
      <w:r w:rsidRPr="004427A0">
        <w:rPr>
          <w:rFonts w:ascii="Arial" w:hAnsi="Arial" w:cs="Arial"/>
          <w:b/>
          <w:bCs/>
          <w:sz w:val="19"/>
          <w:szCs w:val="19"/>
        </w:rPr>
        <w:t>Finansinė nauda</w:t>
      </w:r>
    </w:p>
    <w:p w:rsidR="00EB5633" w:rsidRPr="004427A0" w:rsidRDefault="00EB5633" w:rsidP="00137F7A">
      <w:pPr>
        <w:numPr>
          <w:ilvl w:val="0"/>
          <w:numId w:val="15"/>
        </w:numPr>
        <w:tabs>
          <w:tab w:val="clear" w:pos="720"/>
          <w:tab w:val="num" w:pos="426"/>
        </w:tabs>
        <w:ind w:left="426" w:hanging="426"/>
        <w:jc w:val="both"/>
        <w:outlineLvl w:val="0"/>
        <w:rPr>
          <w:rFonts w:ascii="Arial" w:hAnsi="Arial" w:cs="Arial"/>
          <w:sz w:val="19"/>
          <w:szCs w:val="19"/>
        </w:rPr>
      </w:pPr>
      <w:r w:rsidRPr="004427A0">
        <w:rPr>
          <w:rFonts w:ascii="Arial" w:hAnsi="Arial" w:cs="Arial"/>
          <w:b/>
          <w:sz w:val="19"/>
          <w:szCs w:val="19"/>
        </w:rPr>
        <w:t xml:space="preserve">Net iki </w:t>
      </w:r>
      <w:r>
        <w:rPr>
          <w:rFonts w:ascii="Arial" w:hAnsi="Arial" w:cs="Arial"/>
          <w:b/>
          <w:sz w:val="19"/>
          <w:szCs w:val="19"/>
        </w:rPr>
        <w:t>45</w:t>
      </w:r>
      <w:r w:rsidRPr="004427A0">
        <w:rPr>
          <w:rFonts w:ascii="Arial" w:hAnsi="Arial" w:cs="Arial"/>
          <w:b/>
          <w:sz w:val="19"/>
          <w:szCs w:val="19"/>
        </w:rPr>
        <w:t xml:space="preserve"> dienų gali</w:t>
      </w:r>
      <w:r>
        <w:rPr>
          <w:rFonts w:ascii="Arial" w:hAnsi="Arial" w:cs="Arial"/>
          <w:b/>
          <w:sz w:val="19"/>
          <w:szCs w:val="19"/>
        </w:rPr>
        <w:t>te</w:t>
      </w:r>
      <w:r w:rsidRPr="004427A0">
        <w:rPr>
          <w:rFonts w:ascii="Arial" w:hAnsi="Arial" w:cs="Arial"/>
          <w:b/>
          <w:sz w:val="19"/>
          <w:szCs w:val="19"/>
        </w:rPr>
        <w:t xml:space="preserve"> naudotis kreditu be palūkanų:</w:t>
      </w:r>
      <w:r>
        <w:rPr>
          <w:rFonts w:ascii="Arial" w:hAnsi="Arial" w:cs="Arial"/>
          <w:b/>
          <w:sz w:val="19"/>
          <w:szCs w:val="19"/>
        </w:rPr>
        <w:t xml:space="preserve"> </w:t>
      </w:r>
      <w:r w:rsidRPr="004427A0">
        <w:rPr>
          <w:rFonts w:ascii="Arial" w:hAnsi="Arial" w:cs="Arial"/>
          <w:sz w:val="19"/>
          <w:szCs w:val="19"/>
        </w:rPr>
        <w:t>jei už pirkinį atsiskaitysite kortele pasinaudodami kreditu, palūkanos iki kito mėnesio 15-tos dienos nuo pirkinio dienos nebus skaičiuojamos</w:t>
      </w:r>
      <w:r>
        <w:rPr>
          <w:rFonts w:ascii="Arial" w:hAnsi="Arial" w:cs="Arial"/>
          <w:sz w:val="19"/>
          <w:szCs w:val="19"/>
        </w:rPr>
        <w:t>.</w:t>
      </w:r>
    </w:p>
    <w:p w:rsidR="00EB5633" w:rsidRPr="00A7668D" w:rsidRDefault="00EB5633" w:rsidP="00F37DB1">
      <w:pPr>
        <w:pStyle w:val="ListParagraph"/>
        <w:numPr>
          <w:ilvl w:val="0"/>
          <w:numId w:val="15"/>
        </w:numPr>
        <w:tabs>
          <w:tab w:val="left" w:pos="426"/>
        </w:tabs>
        <w:spacing w:after="0"/>
        <w:ind w:hanging="720"/>
        <w:jc w:val="both"/>
        <w:outlineLvl w:val="0"/>
        <w:rPr>
          <w:rFonts w:ascii="Arial" w:hAnsi="Arial" w:cs="Arial"/>
          <w:sz w:val="19"/>
          <w:szCs w:val="19"/>
          <w:lang w:val="lt-LT"/>
        </w:rPr>
      </w:pPr>
      <w:r w:rsidRPr="004D1FDF">
        <w:rPr>
          <w:rFonts w:ascii="Arial" w:hAnsi="Arial" w:cs="Arial"/>
          <w:b/>
          <w:sz w:val="19"/>
          <w:szCs w:val="19"/>
          <w:lang w:val="lt-LT"/>
        </w:rPr>
        <w:t>Iki 100%</w:t>
      </w:r>
      <w:r w:rsidRPr="004D1FDF">
        <w:rPr>
          <w:rFonts w:ascii="Arial" w:hAnsi="Arial" w:cs="Arial"/>
          <w:sz w:val="19"/>
          <w:szCs w:val="19"/>
          <w:lang w:val="lt-LT"/>
        </w:rPr>
        <w:t xml:space="preserve"> kortelės metų mokesčio nuolaidos pagal kortelės apyvartą per metus.</w:t>
      </w:r>
    </w:p>
    <w:p w:rsidR="00EB5633" w:rsidRPr="00F37DB1" w:rsidRDefault="00EB5633" w:rsidP="00F37DB1">
      <w:pPr>
        <w:tabs>
          <w:tab w:val="left" w:pos="426"/>
        </w:tabs>
        <w:jc w:val="both"/>
        <w:outlineLvl w:val="0"/>
        <w:rPr>
          <w:rFonts w:ascii="Arial" w:hAnsi="Arial" w:cs="Arial"/>
          <w:sz w:val="19"/>
          <w:szCs w:val="19"/>
        </w:rPr>
      </w:pPr>
      <w:r w:rsidRPr="00F37DB1">
        <w:rPr>
          <w:rFonts w:ascii="Arial" w:hAnsi="Arial" w:cs="Arial"/>
          <w:b/>
          <w:sz w:val="19"/>
          <w:szCs w:val="19"/>
        </w:rPr>
        <w:t>Draudimas</w:t>
      </w:r>
    </w:p>
    <w:p w:rsidR="00EB5633" w:rsidRPr="004427A0" w:rsidRDefault="00EB5633" w:rsidP="007C71F2">
      <w:pPr>
        <w:numPr>
          <w:ilvl w:val="0"/>
          <w:numId w:val="16"/>
        </w:numPr>
        <w:tabs>
          <w:tab w:val="num" w:pos="426"/>
        </w:tabs>
        <w:ind w:left="426" w:hanging="426"/>
        <w:jc w:val="both"/>
        <w:rPr>
          <w:rFonts w:ascii="Arial" w:hAnsi="Arial" w:cs="Arial"/>
          <w:sz w:val="19"/>
          <w:szCs w:val="19"/>
        </w:rPr>
      </w:pPr>
      <w:r w:rsidRPr="004427A0">
        <w:rPr>
          <w:rFonts w:ascii="Arial" w:hAnsi="Arial" w:cs="Arial"/>
          <w:sz w:val="19"/>
          <w:szCs w:val="19"/>
        </w:rPr>
        <w:t xml:space="preserve">Iki 100.000 </w:t>
      </w:r>
      <w:r w:rsidRPr="004427A0">
        <w:rPr>
          <w:rStyle w:val="Emphasis"/>
          <w:rFonts w:ascii="Arial" w:hAnsi="Arial" w:cs="Arial"/>
          <w:i w:val="0"/>
          <w:sz w:val="19"/>
          <w:szCs w:val="19"/>
        </w:rPr>
        <w:t>€</w:t>
      </w:r>
      <w:r w:rsidRPr="004427A0">
        <w:rPr>
          <w:rFonts w:ascii="Arial" w:hAnsi="Arial" w:cs="Arial"/>
          <w:sz w:val="19"/>
          <w:szCs w:val="19"/>
        </w:rPr>
        <w:t xml:space="preserve"> medicininių išlaidų ir iki 200.000 </w:t>
      </w:r>
      <w:r w:rsidRPr="004427A0">
        <w:rPr>
          <w:rStyle w:val="Emphasis"/>
          <w:rFonts w:ascii="Arial" w:hAnsi="Arial" w:cs="Arial"/>
          <w:i w:val="0"/>
          <w:sz w:val="19"/>
          <w:szCs w:val="19"/>
        </w:rPr>
        <w:t>€</w:t>
      </w:r>
      <w:r w:rsidRPr="004427A0">
        <w:rPr>
          <w:rFonts w:ascii="Arial" w:hAnsi="Arial" w:cs="Arial"/>
          <w:sz w:val="19"/>
          <w:szCs w:val="19"/>
        </w:rPr>
        <w:t xml:space="preserve"> nelaimingų atsitikimų draudimai kelionėje</w:t>
      </w:r>
      <w:r w:rsidRPr="004427A0" w:rsidDel="000B6960">
        <w:rPr>
          <w:rFonts w:ascii="Arial" w:hAnsi="Arial" w:cs="Arial"/>
          <w:sz w:val="19"/>
          <w:szCs w:val="19"/>
        </w:rPr>
        <w:t xml:space="preserve"> </w:t>
      </w:r>
      <w:r w:rsidRPr="004427A0">
        <w:rPr>
          <w:rFonts w:ascii="Arial" w:hAnsi="Arial" w:cs="Arial"/>
          <w:sz w:val="19"/>
          <w:szCs w:val="19"/>
        </w:rPr>
        <w:t>net tik kortelės turėtojui, bet ir su juo keliaujantiems šeimos nariams.</w:t>
      </w:r>
    </w:p>
    <w:p w:rsidR="00EB5633" w:rsidRPr="004427A0" w:rsidRDefault="00EB5633" w:rsidP="007C71F2">
      <w:pPr>
        <w:numPr>
          <w:ilvl w:val="0"/>
          <w:numId w:val="13"/>
        </w:numPr>
        <w:tabs>
          <w:tab w:val="clear" w:pos="720"/>
          <w:tab w:val="num" w:pos="426"/>
        </w:tabs>
        <w:ind w:left="426" w:hanging="426"/>
        <w:jc w:val="both"/>
        <w:rPr>
          <w:rFonts w:ascii="Arial" w:hAnsi="Arial" w:cs="Arial"/>
          <w:sz w:val="19"/>
          <w:szCs w:val="19"/>
        </w:rPr>
      </w:pPr>
      <w:r w:rsidRPr="004427A0">
        <w:rPr>
          <w:rFonts w:ascii="Arial" w:hAnsi="Arial" w:cs="Arial"/>
          <w:b/>
          <w:sz w:val="19"/>
          <w:szCs w:val="19"/>
        </w:rPr>
        <w:t>Nepatogumų kelionėje draudimas</w:t>
      </w:r>
      <w:r w:rsidRPr="004427A0">
        <w:rPr>
          <w:rFonts w:ascii="Arial" w:hAnsi="Arial" w:cs="Arial"/>
          <w:sz w:val="19"/>
          <w:szCs w:val="19"/>
        </w:rPr>
        <w:t xml:space="preserve">: </w:t>
      </w:r>
      <w:r w:rsidRPr="004427A0">
        <w:rPr>
          <w:rFonts w:ascii="Arial" w:hAnsi="Arial" w:cs="Arial"/>
          <w:spacing w:val="2"/>
          <w:sz w:val="19"/>
          <w:szCs w:val="19"/>
        </w:rPr>
        <w:t>skrydžio vėlavimas, jungties nesutapimas, atšaukimas ir atsisakymas suteikti vietą, vėluojantis, prarastas ar sugadintas bagažas</w:t>
      </w:r>
      <w:r w:rsidRPr="004427A0">
        <w:rPr>
          <w:rFonts w:ascii="Arial" w:hAnsi="Arial" w:cs="Arial"/>
          <w:sz w:val="19"/>
          <w:szCs w:val="19"/>
        </w:rPr>
        <w:t>, civilinės atsakomybės,</w:t>
      </w:r>
      <w:r w:rsidRPr="004427A0">
        <w:rPr>
          <w:rFonts w:ascii="Arial" w:hAnsi="Arial" w:cs="Arial"/>
          <w:spacing w:val="2"/>
          <w:sz w:val="19"/>
          <w:szCs w:val="19"/>
        </w:rPr>
        <w:t xml:space="preserve"> juridinės pagalbos draudimas, paso draudimas.</w:t>
      </w:r>
      <w:r w:rsidRPr="004427A0">
        <w:rPr>
          <w:rFonts w:ascii="Arial" w:hAnsi="Arial" w:cs="Arial"/>
          <w:sz w:val="19"/>
          <w:szCs w:val="19"/>
        </w:rPr>
        <w:t xml:space="preserve"> </w:t>
      </w:r>
    </w:p>
    <w:p w:rsidR="00EB5633" w:rsidRPr="00F37DB1" w:rsidRDefault="00EB5633" w:rsidP="007C71F2">
      <w:pPr>
        <w:pStyle w:val="ListParagraph"/>
        <w:numPr>
          <w:ilvl w:val="0"/>
          <w:numId w:val="13"/>
        </w:numPr>
        <w:tabs>
          <w:tab w:val="clear" w:pos="720"/>
          <w:tab w:val="left" w:pos="426"/>
        </w:tabs>
        <w:spacing w:after="0" w:line="240" w:lineRule="auto"/>
        <w:ind w:hanging="720"/>
        <w:jc w:val="both"/>
        <w:rPr>
          <w:rFonts w:ascii="Arial" w:hAnsi="Arial" w:cs="Arial"/>
          <w:iCs/>
          <w:sz w:val="19"/>
          <w:szCs w:val="19"/>
          <w:lang w:val="lt-LT"/>
        </w:rPr>
      </w:pPr>
      <w:r w:rsidRPr="004427A0">
        <w:rPr>
          <w:rFonts w:ascii="Arial" w:hAnsi="Arial" w:cs="Arial"/>
          <w:b/>
          <w:sz w:val="19"/>
          <w:szCs w:val="19"/>
          <w:lang w:val="lt-LT"/>
        </w:rPr>
        <w:t xml:space="preserve">Pirkinių apsauga - </w:t>
      </w:r>
      <w:r w:rsidRPr="004427A0">
        <w:rPr>
          <w:rStyle w:val="Emphasis"/>
          <w:rFonts w:ascii="Arial" w:hAnsi="Arial" w:cs="Arial"/>
          <w:b/>
          <w:i w:val="0"/>
          <w:sz w:val="19"/>
          <w:szCs w:val="19"/>
          <w:lang w:val="lt-LT"/>
        </w:rPr>
        <w:t>net 90 dienų</w:t>
      </w:r>
      <w:r w:rsidRPr="004427A0">
        <w:rPr>
          <w:rStyle w:val="Emphasis"/>
          <w:rFonts w:ascii="Arial" w:hAnsi="Arial" w:cs="Arial"/>
          <w:i w:val="0"/>
          <w:sz w:val="19"/>
          <w:szCs w:val="19"/>
          <w:lang w:val="lt-LT"/>
        </w:rPr>
        <w:t xml:space="preserve"> po pirkinio įsigijimo galioja apsauga nuo žalos pirkinio vagystės atveju.</w:t>
      </w:r>
    </w:p>
    <w:p w:rsidR="00EB5633" w:rsidRPr="004427A0" w:rsidRDefault="00EB5633" w:rsidP="007C71F2">
      <w:pPr>
        <w:jc w:val="both"/>
        <w:rPr>
          <w:rFonts w:ascii="Arial" w:hAnsi="Arial" w:cs="Arial"/>
          <w:b/>
          <w:bCs/>
          <w:sz w:val="19"/>
          <w:szCs w:val="19"/>
        </w:rPr>
      </w:pPr>
      <w:r>
        <w:rPr>
          <w:rFonts w:ascii="Arial" w:hAnsi="Arial" w:cs="Arial"/>
          <w:b/>
          <w:sz w:val="19"/>
          <w:szCs w:val="19"/>
        </w:rPr>
        <w:t xml:space="preserve">Prizus </w:t>
      </w:r>
      <w:r w:rsidRPr="004427A0">
        <w:rPr>
          <w:rFonts w:ascii="Arial" w:hAnsi="Arial" w:cs="Arial"/>
          <w:b/>
          <w:sz w:val="19"/>
          <w:szCs w:val="19"/>
        </w:rPr>
        <w:t xml:space="preserve">teikianti </w:t>
      </w:r>
      <w:r>
        <w:rPr>
          <w:rFonts w:ascii="Arial" w:hAnsi="Arial" w:cs="Arial"/>
          <w:b/>
          <w:sz w:val="19"/>
          <w:szCs w:val="19"/>
        </w:rPr>
        <w:t>l</w:t>
      </w:r>
      <w:r w:rsidRPr="004427A0">
        <w:rPr>
          <w:rFonts w:ascii="Arial" w:hAnsi="Arial" w:cs="Arial"/>
          <w:b/>
          <w:sz w:val="19"/>
          <w:szCs w:val="19"/>
        </w:rPr>
        <w:t xml:space="preserve">ojalumo </w:t>
      </w:r>
      <w:r>
        <w:rPr>
          <w:rFonts w:ascii="Arial" w:hAnsi="Arial" w:cs="Arial"/>
          <w:b/>
          <w:sz w:val="19"/>
          <w:szCs w:val="19"/>
        </w:rPr>
        <w:t>ir dovanų P</w:t>
      </w:r>
      <w:r w:rsidRPr="004427A0">
        <w:rPr>
          <w:rFonts w:ascii="Arial" w:hAnsi="Arial" w:cs="Arial"/>
          <w:b/>
          <w:sz w:val="19"/>
          <w:szCs w:val="19"/>
        </w:rPr>
        <w:t xml:space="preserve">rograma </w:t>
      </w:r>
      <w:r w:rsidRPr="004427A0">
        <w:rPr>
          <w:rFonts w:ascii="Arial" w:hAnsi="Arial" w:cs="Arial"/>
          <w:b/>
          <w:bCs/>
          <w:sz w:val="19"/>
          <w:szCs w:val="19"/>
        </w:rPr>
        <w:t>„Membership Rewards</w:t>
      </w:r>
      <w:r w:rsidRPr="004427A0">
        <w:rPr>
          <w:rFonts w:ascii="Arial" w:hAnsi="Arial" w:cs="Arial"/>
          <w:b/>
          <w:bCs/>
          <w:sz w:val="19"/>
          <w:szCs w:val="19"/>
          <w:vertAlign w:val="superscript"/>
        </w:rPr>
        <w:t>TM</w:t>
      </w:r>
      <w:r w:rsidRPr="004427A0">
        <w:rPr>
          <w:rFonts w:ascii="Arial" w:hAnsi="Arial" w:cs="Arial"/>
          <w:b/>
          <w:bCs/>
          <w:sz w:val="19"/>
          <w:szCs w:val="19"/>
        </w:rPr>
        <w:t>“</w:t>
      </w:r>
    </w:p>
    <w:p w:rsidR="00EB5633" w:rsidRPr="004427A0" w:rsidRDefault="00EB5633" w:rsidP="007C71F2">
      <w:pPr>
        <w:pStyle w:val="ListParagraph"/>
        <w:numPr>
          <w:ilvl w:val="0"/>
          <w:numId w:val="17"/>
        </w:numPr>
        <w:spacing w:after="0" w:line="240" w:lineRule="auto"/>
        <w:ind w:left="425" w:hanging="425"/>
        <w:jc w:val="both"/>
        <w:rPr>
          <w:rStyle w:val="Emphasis"/>
          <w:rFonts w:ascii="Arial" w:hAnsi="Arial" w:cs="Arial"/>
          <w:i w:val="0"/>
          <w:sz w:val="19"/>
          <w:szCs w:val="19"/>
          <w:lang w:val="lt-LT"/>
        </w:rPr>
      </w:pPr>
      <w:r w:rsidRPr="004427A0">
        <w:rPr>
          <w:rFonts w:ascii="Arial" w:hAnsi="Arial" w:cs="Arial"/>
          <w:bCs/>
          <w:sz w:val="19"/>
          <w:szCs w:val="19"/>
          <w:lang w:val="lt-LT"/>
        </w:rPr>
        <w:t xml:space="preserve">Auksinių kortelių turėtojai </w:t>
      </w:r>
      <w:r w:rsidRPr="004427A0">
        <w:rPr>
          <w:rFonts w:ascii="Arial" w:hAnsi="Arial" w:cs="Arial"/>
          <w:sz w:val="19"/>
          <w:szCs w:val="19"/>
          <w:lang w:val="lt-LT"/>
        </w:rPr>
        <w:t xml:space="preserve">už atsiskaitymus kortele renka taškus ir už kiekvieną litą gauna po 1 tašką. Sukauptus taškus iškeisite į </w:t>
      </w:r>
      <w:r>
        <w:rPr>
          <w:rFonts w:ascii="Arial" w:hAnsi="Arial" w:cs="Arial"/>
          <w:sz w:val="19"/>
          <w:szCs w:val="19"/>
          <w:lang w:val="lt-LT"/>
        </w:rPr>
        <w:t>prizus</w:t>
      </w:r>
      <w:r w:rsidRPr="004427A0">
        <w:rPr>
          <w:rFonts w:ascii="Arial" w:hAnsi="Arial" w:cs="Arial"/>
          <w:sz w:val="19"/>
          <w:szCs w:val="19"/>
          <w:lang w:val="lt-LT"/>
        </w:rPr>
        <w:t>, o iškei</w:t>
      </w:r>
      <w:r>
        <w:rPr>
          <w:rFonts w:ascii="Arial" w:hAnsi="Arial" w:cs="Arial"/>
          <w:sz w:val="19"/>
          <w:szCs w:val="19"/>
          <w:lang w:val="lt-LT"/>
        </w:rPr>
        <w:t xml:space="preserve">tus į </w:t>
      </w:r>
      <w:r w:rsidRPr="004427A0">
        <w:rPr>
          <w:rFonts w:ascii="Arial" w:hAnsi="Arial" w:cs="Arial"/>
          <w:sz w:val="19"/>
          <w:szCs w:val="19"/>
          <w:lang w:val="lt-LT"/>
        </w:rPr>
        <w:t>„BalticMiles“ tašk</w:t>
      </w:r>
      <w:r>
        <w:rPr>
          <w:rFonts w:ascii="Arial" w:hAnsi="Arial" w:cs="Arial"/>
          <w:sz w:val="19"/>
          <w:szCs w:val="19"/>
          <w:lang w:val="lt-LT"/>
        </w:rPr>
        <w:t xml:space="preserve">us – jie gali būti </w:t>
      </w:r>
      <w:r w:rsidRPr="004427A0">
        <w:rPr>
          <w:rFonts w:ascii="Arial" w:hAnsi="Arial" w:cs="Arial"/>
          <w:sz w:val="19"/>
          <w:szCs w:val="19"/>
          <w:lang w:val="lt-LT"/>
        </w:rPr>
        <w:t>panaudojami skrydžiams lėktuvu.</w:t>
      </w:r>
    </w:p>
    <w:p w:rsidR="00EB5633" w:rsidRDefault="00EB5633" w:rsidP="007C71F2">
      <w:pPr>
        <w:tabs>
          <w:tab w:val="num" w:pos="0"/>
        </w:tabs>
        <w:jc w:val="both"/>
        <w:outlineLvl w:val="0"/>
        <w:rPr>
          <w:rFonts w:ascii="Arial" w:hAnsi="Arial" w:cs="Arial"/>
          <w:b/>
          <w:sz w:val="16"/>
          <w:szCs w:val="16"/>
        </w:rPr>
      </w:pPr>
    </w:p>
    <w:p w:rsidR="00EB5633" w:rsidRPr="0052081F" w:rsidRDefault="00EB5633" w:rsidP="007C71F2">
      <w:pPr>
        <w:tabs>
          <w:tab w:val="num" w:pos="0"/>
        </w:tabs>
        <w:jc w:val="both"/>
        <w:outlineLvl w:val="0"/>
        <w:rPr>
          <w:rFonts w:ascii="Arial" w:hAnsi="Arial" w:cs="Arial"/>
          <w:b/>
          <w:sz w:val="16"/>
          <w:szCs w:val="16"/>
        </w:rPr>
      </w:pPr>
    </w:p>
    <w:p w:rsidR="00EB5633" w:rsidRPr="00843489" w:rsidRDefault="00EB5633" w:rsidP="007C71F2">
      <w:pPr>
        <w:jc w:val="both"/>
        <w:rPr>
          <w:rFonts w:ascii="Arial" w:hAnsi="Arial" w:cs="Arial"/>
          <w:b/>
          <w:sz w:val="19"/>
          <w:szCs w:val="19"/>
          <w:u w:val="single"/>
        </w:rPr>
      </w:pPr>
      <w:r w:rsidRPr="00843489">
        <w:rPr>
          <w:rFonts w:ascii="Arial" w:hAnsi="Arial" w:cs="Arial"/>
          <w:b/>
          <w:sz w:val="19"/>
          <w:szCs w:val="19"/>
          <w:u w:val="single"/>
        </w:rPr>
        <w:t>Papildoma finansinė nauda „American Express“ kortelių turėtojams:</w:t>
      </w:r>
    </w:p>
    <w:p w:rsidR="00EB5633" w:rsidRPr="00605002" w:rsidRDefault="00EB5633" w:rsidP="007C71F2">
      <w:pPr>
        <w:jc w:val="both"/>
        <w:rPr>
          <w:rFonts w:ascii="Arial" w:hAnsi="Arial" w:cs="Arial"/>
          <w:b/>
          <w:sz w:val="19"/>
          <w:szCs w:val="19"/>
        </w:rPr>
      </w:pPr>
    </w:p>
    <w:p w:rsidR="00EB5633" w:rsidRPr="00605002" w:rsidRDefault="00EB5633" w:rsidP="007C71F2">
      <w:pPr>
        <w:pStyle w:val="ListParagraph"/>
        <w:numPr>
          <w:ilvl w:val="0"/>
          <w:numId w:val="18"/>
        </w:numPr>
        <w:spacing w:after="0" w:line="240" w:lineRule="auto"/>
        <w:ind w:left="425" w:hanging="425"/>
        <w:jc w:val="both"/>
        <w:rPr>
          <w:rFonts w:ascii="Arial" w:hAnsi="Arial" w:cs="Arial"/>
          <w:sz w:val="19"/>
          <w:szCs w:val="19"/>
          <w:lang w:val="lt-LT"/>
        </w:rPr>
      </w:pPr>
      <w:r w:rsidRPr="00605002">
        <w:rPr>
          <w:rStyle w:val="Strong"/>
          <w:rFonts w:ascii="Arial" w:hAnsi="Arial" w:cs="Arial"/>
          <w:sz w:val="19"/>
          <w:szCs w:val="19"/>
          <w:lang w:val="lt-LT"/>
        </w:rPr>
        <w:t xml:space="preserve">Mažesnės palūkanos už kredito limitą. Akcija „Mažinkite palūkanas“: </w:t>
      </w:r>
      <w:r w:rsidRPr="00605002">
        <w:rPr>
          <w:rFonts w:ascii="Arial" w:hAnsi="Arial" w:cs="Arial"/>
          <w:sz w:val="19"/>
          <w:szCs w:val="19"/>
          <w:lang w:val="lt-LT"/>
        </w:rPr>
        <w:t>atsiskaitykite „</w:t>
      </w:r>
      <w:r w:rsidRPr="00605002">
        <w:rPr>
          <w:rStyle w:val="Strong"/>
          <w:rFonts w:ascii="Arial" w:hAnsi="Arial" w:cs="Arial"/>
          <w:b w:val="0"/>
          <w:sz w:val="19"/>
          <w:szCs w:val="19"/>
          <w:lang w:val="lt-LT"/>
        </w:rPr>
        <w:t>American Express“</w:t>
      </w:r>
      <w:r w:rsidRPr="00605002">
        <w:rPr>
          <w:rFonts w:ascii="Arial" w:hAnsi="Arial" w:cs="Arial"/>
          <w:sz w:val="19"/>
          <w:szCs w:val="19"/>
          <w:lang w:val="lt-LT"/>
        </w:rPr>
        <w:t xml:space="preserve"> kortele </w:t>
      </w:r>
      <w:r w:rsidRPr="004D1FDF">
        <w:rPr>
          <w:rFonts w:ascii="Arial" w:hAnsi="Arial" w:cs="Arial"/>
          <w:sz w:val="18"/>
          <w:szCs w:val="18"/>
          <w:lang w:val="lt-LT"/>
        </w:rPr>
        <w:t xml:space="preserve">už nurodytą sumą per mėnesį, ir </w:t>
      </w:r>
      <w:r w:rsidRPr="00605002">
        <w:rPr>
          <w:rFonts w:ascii="Arial" w:hAnsi="Arial" w:cs="Arial"/>
          <w:sz w:val="19"/>
          <w:szCs w:val="19"/>
          <w:lang w:val="lt-LT"/>
        </w:rPr>
        <w:t xml:space="preserve">jau kitą mėnesį galite gauti mažesnes kortelės kredito palūkanas. Tereikia užpildyti prašymą „Citadele“ interneto banke arba </w:t>
      </w:r>
      <w:hyperlink r:id="rId9" w:history="1">
        <w:r w:rsidRPr="00605002">
          <w:rPr>
            <w:rStyle w:val="Hyperlink"/>
            <w:rFonts w:ascii="Arial" w:hAnsi="Arial" w:cs="Arial"/>
            <w:color w:val="auto"/>
            <w:sz w:val="19"/>
            <w:szCs w:val="19"/>
            <w:u w:val="none"/>
            <w:lang w:val="lt-LT"/>
          </w:rPr>
          <w:t>klientų aptarnavimo skyriuje</w:t>
        </w:r>
      </w:hyperlink>
      <w:r w:rsidRPr="00605002">
        <w:rPr>
          <w:rFonts w:ascii="Arial" w:hAnsi="Arial" w:cs="Arial"/>
          <w:sz w:val="19"/>
          <w:szCs w:val="19"/>
          <w:lang w:val="lt-LT"/>
        </w:rPr>
        <w:t>. Akcija vyksta nuo 2012-09-03 iki 2013-08-31.</w:t>
      </w:r>
    </w:p>
    <w:p w:rsidR="00EB5633" w:rsidRDefault="00EB5633" w:rsidP="00843489">
      <w:pPr>
        <w:pStyle w:val="ListParagraph"/>
        <w:numPr>
          <w:ilvl w:val="0"/>
          <w:numId w:val="18"/>
        </w:numPr>
        <w:spacing w:after="0" w:line="240" w:lineRule="auto"/>
        <w:ind w:left="425" w:hanging="425"/>
        <w:jc w:val="both"/>
        <w:rPr>
          <w:rFonts w:ascii="Arial" w:hAnsi="Arial" w:cs="Arial"/>
          <w:sz w:val="19"/>
          <w:szCs w:val="19"/>
          <w:lang w:val="lt-LT"/>
        </w:rPr>
      </w:pPr>
      <w:r w:rsidRPr="004427A0">
        <w:rPr>
          <w:rFonts w:ascii="Arial" w:hAnsi="Arial" w:cs="Arial"/>
          <w:sz w:val="19"/>
          <w:szCs w:val="19"/>
          <w:lang w:val="lt-LT"/>
        </w:rPr>
        <w:t xml:space="preserve">Visas kitas „American Express Selects“ programos partnerių nuolaidas bei privilegijas Lietuvoje </w:t>
      </w:r>
      <w:r>
        <w:rPr>
          <w:rFonts w:ascii="Arial" w:hAnsi="Arial" w:cs="Arial"/>
          <w:sz w:val="19"/>
          <w:szCs w:val="19"/>
          <w:lang w:val="lt-LT"/>
        </w:rPr>
        <w:t>ir</w:t>
      </w:r>
      <w:r w:rsidRPr="004427A0">
        <w:rPr>
          <w:rFonts w:ascii="Arial" w:hAnsi="Arial" w:cs="Arial"/>
          <w:sz w:val="19"/>
          <w:szCs w:val="19"/>
          <w:lang w:val="lt-LT"/>
        </w:rPr>
        <w:t xml:space="preserve"> užsienyje rasite </w:t>
      </w:r>
      <w:hyperlink r:id="rId10" w:history="1">
        <w:r w:rsidRPr="004427A0">
          <w:rPr>
            <w:rStyle w:val="Hyperlink"/>
            <w:rFonts w:ascii="Arial" w:hAnsi="Arial" w:cs="Arial"/>
            <w:bCs/>
            <w:color w:val="auto"/>
            <w:sz w:val="19"/>
            <w:szCs w:val="19"/>
            <w:u w:val="none"/>
            <w:lang w:val="lt-LT" w:eastAsia="lt-LT"/>
          </w:rPr>
          <w:t>www.americanexpress.lt</w:t>
        </w:r>
      </w:hyperlink>
      <w:r>
        <w:t>.</w:t>
      </w:r>
    </w:p>
    <w:p w:rsidR="00EB5633" w:rsidRPr="00843489" w:rsidRDefault="00EB5633" w:rsidP="00843489">
      <w:pPr>
        <w:pStyle w:val="ListParagraph"/>
        <w:spacing w:after="0" w:line="240" w:lineRule="auto"/>
        <w:ind w:left="425"/>
        <w:jc w:val="both"/>
        <w:rPr>
          <w:rFonts w:ascii="Arial" w:hAnsi="Arial" w:cs="Arial"/>
          <w:sz w:val="19"/>
          <w:szCs w:val="19"/>
          <w:lang w:val="lt-LT"/>
        </w:rPr>
      </w:pPr>
    </w:p>
    <w:p w:rsidR="00EB5633" w:rsidRPr="004427A0" w:rsidRDefault="00EB5633" w:rsidP="00843489">
      <w:pPr>
        <w:pStyle w:val="ListParagraph"/>
        <w:spacing w:after="0" w:line="240" w:lineRule="auto"/>
        <w:jc w:val="both"/>
        <w:rPr>
          <w:rFonts w:ascii="Arial" w:hAnsi="Arial" w:cs="Arial"/>
          <w:sz w:val="19"/>
          <w:szCs w:val="19"/>
          <w:lang w:val="lt-LT"/>
        </w:rPr>
      </w:pPr>
    </w:p>
    <w:p w:rsidR="00EB5633" w:rsidRDefault="00EB5633" w:rsidP="005A09DD">
      <w:pPr>
        <w:ind w:left="540"/>
        <w:jc w:val="both"/>
        <w:rPr>
          <w:rFonts w:ascii="Arial" w:hAnsi="Arial" w:cs="Arial"/>
          <w:color w:val="7A1414"/>
          <w:sz w:val="16"/>
          <w:szCs w:val="16"/>
          <w:u w:val="single"/>
        </w:rPr>
      </w:pPr>
    </w:p>
    <w:p w:rsidR="00EB5633" w:rsidRDefault="00EB5633" w:rsidP="005A09DD">
      <w:pPr>
        <w:ind w:left="540"/>
        <w:jc w:val="both"/>
        <w:rPr>
          <w:rFonts w:ascii="Arial" w:hAnsi="Arial" w:cs="Arial"/>
          <w:color w:val="7A1414"/>
          <w:sz w:val="16"/>
          <w:szCs w:val="16"/>
          <w:u w:val="single"/>
        </w:rPr>
      </w:pPr>
    </w:p>
    <w:p w:rsidR="00EB5633" w:rsidRDefault="00EB5633" w:rsidP="005A09DD">
      <w:pPr>
        <w:ind w:left="540"/>
        <w:jc w:val="both"/>
        <w:rPr>
          <w:rFonts w:ascii="Arial" w:hAnsi="Arial" w:cs="Arial"/>
          <w:color w:val="7A1414"/>
          <w:sz w:val="16"/>
          <w:szCs w:val="16"/>
          <w:u w:val="single"/>
        </w:rPr>
      </w:pPr>
    </w:p>
    <w:p w:rsidR="00EB5633" w:rsidRPr="0052081F" w:rsidRDefault="00EB5633" w:rsidP="005A09DD">
      <w:pPr>
        <w:ind w:left="540"/>
        <w:jc w:val="both"/>
        <w:rPr>
          <w:rFonts w:ascii="Arial" w:hAnsi="Arial" w:cs="Arial"/>
          <w:color w:val="7A1414"/>
          <w:sz w:val="16"/>
          <w:szCs w:val="16"/>
          <w:u w:val="single"/>
        </w:rPr>
      </w:pPr>
    </w:p>
    <w:p w:rsidR="00EB5633" w:rsidRDefault="00EB5633" w:rsidP="00BC7280">
      <w:pPr>
        <w:jc w:val="both"/>
        <w:rPr>
          <w:rFonts w:ascii="Arial" w:hAnsi="Arial" w:cs="Arial"/>
          <w:b/>
          <w:bCs/>
          <w:sz w:val="22"/>
          <w:szCs w:val="22"/>
          <w:u w:val="single"/>
        </w:rPr>
      </w:pPr>
      <w:r>
        <w:rPr>
          <w:rFonts w:ascii="Arial" w:hAnsi="Arial" w:cs="Arial"/>
          <w:b/>
          <w:bCs/>
          <w:sz w:val="22"/>
          <w:szCs w:val="22"/>
          <w:u w:val="single"/>
        </w:rPr>
        <w:t>M</w:t>
      </w:r>
      <w:r w:rsidRPr="007C71F2">
        <w:rPr>
          <w:rFonts w:ascii="Arial" w:hAnsi="Arial" w:cs="Arial"/>
          <w:b/>
          <w:bCs/>
          <w:sz w:val="22"/>
          <w:szCs w:val="22"/>
          <w:u w:val="single"/>
        </w:rPr>
        <w:t>okėk</w:t>
      </w:r>
      <w:r>
        <w:rPr>
          <w:rFonts w:ascii="Arial" w:hAnsi="Arial" w:cs="Arial"/>
          <w:b/>
          <w:bCs/>
          <w:sz w:val="22"/>
          <w:szCs w:val="22"/>
          <w:u w:val="single"/>
        </w:rPr>
        <w:t>ite mažiau už kasdienes banko paslaugas</w:t>
      </w:r>
    </w:p>
    <w:p w:rsidR="00EB5633" w:rsidRPr="007C71F2" w:rsidRDefault="00EB5633" w:rsidP="00BC7280">
      <w:pPr>
        <w:jc w:val="both"/>
        <w:rPr>
          <w:rFonts w:ascii="Arial" w:hAnsi="Arial" w:cs="Arial"/>
          <w:b/>
          <w:bCs/>
          <w:sz w:val="22"/>
          <w:szCs w:val="22"/>
          <w:u w:val="single"/>
        </w:rPr>
      </w:pPr>
    </w:p>
    <w:p w:rsidR="00EB5633" w:rsidRDefault="00EB5633" w:rsidP="004427A0">
      <w:pPr>
        <w:tabs>
          <w:tab w:val="num" w:pos="0"/>
        </w:tabs>
        <w:jc w:val="both"/>
        <w:outlineLvl w:val="0"/>
        <w:rPr>
          <w:rFonts w:ascii="Arial" w:hAnsi="Arial" w:cs="Arial"/>
          <w:sz w:val="19"/>
          <w:szCs w:val="19"/>
        </w:rPr>
      </w:pPr>
      <w:r w:rsidRPr="00207BC4">
        <w:rPr>
          <w:rFonts w:ascii="Arial" w:hAnsi="Arial" w:cs="Arial"/>
          <w:b/>
          <w:sz w:val="19"/>
          <w:szCs w:val="19"/>
        </w:rPr>
        <w:t>Maloniai atkreipiame Jūsų dėmesį, kad Lietuvos banko neseniai atlikto bankų mokėjimo paslaugų įkainių tyrimo duomenimis, „Citadele“ banko mokėjimo paslaugų krepšelis – vienas iš dviejų pigiausių Lietuvos rinkoje</w:t>
      </w:r>
      <w:r w:rsidRPr="00207BC4">
        <w:rPr>
          <w:rFonts w:ascii="Arial" w:hAnsi="Arial" w:cs="Arial"/>
          <w:sz w:val="19"/>
          <w:szCs w:val="19"/>
        </w:rPr>
        <w:t>.</w:t>
      </w:r>
    </w:p>
    <w:p w:rsidR="00EB5633" w:rsidRDefault="00EB5633" w:rsidP="004427A0">
      <w:pPr>
        <w:tabs>
          <w:tab w:val="num" w:pos="0"/>
        </w:tabs>
        <w:jc w:val="both"/>
        <w:outlineLvl w:val="0"/>
        <w:rPr>
          <w:rFonts w:ascii="Arial" w:hAnsi="Arial" w:cs="Arial"/>
          <w:sz w:val="19"/>
          <w:szCs w:val="19"/>
        </w:rPr>
      </w:pPr>
    </w:p>
    <w:p w:rsidR="00EB5633" w:rsidRPr="004427A0" w:rsidRDefault="00EB5633" w:rsidP="004427A0">
      <w:pPr>
        <w:tabs>
          <w:tab w:val="num" w:pos="0"/>
        </w:tabs>
        <w:jc w:val="both"/>
        <w:outlineLvl w:val="0"/>
        <w:rPr>
          <w:rFonts w:ascii="Arial" w:hAnsi="Arial" w:cs="Arial"/>
          <w:sz w:val="19"/>
          <w:szCs w:val="19"/>
        </w:rPr>
      </w:pPr>
      <w:r>
        <w:rPr>
          <w:rFonts w:ascii="Arial" w:hAnsi="Arial" w:cs="Arial"/>
          <w:sz w:val="19"/>
          <w:szCs w:val="19"/>
        </w:rPr>
        <w:t>Siūlome Kauno PPA rūmų nariams</w:t>
      </w:r>
      <w:r w:rsidRPr="004427A0">
        <w:rPr>
          <w:rFonts w:ascii="Arial" w:hAnsi="Arial" w:cs="Arial"/>
          <w:sz w:val="19"/>
          <w:szCs w:val="19"/>
        </w:rPr>
        <w:t xml:space="preserve"> pasirinkti lengvatinius įkainius – </w:t>
      </w:r>
      <w:r w:rsidRPr="004427A0">
        <w:rPr>
          <w:rFonts w:ascii="Arial" w:hAnsi="Arial" w:cs="Arial"/>
          <w:b/>
          <w:sz w:val="19"/>
          <w:szCs w:val="19"/>
        </w:rPr>
        <w:t>MOKĖKITE MAŽIAU</w:t>
      </w:r>
      <w:r w:rsidRPr="004427A0">
        <w:rPr>
          <w:rFonts w:ascii="Arial" w:hAnsi="Arial" w:cs="Arial"/>
          <w:sz w:val="19"/>
          <w:szCs w:val="19"/>
        </w:rPr>
        <w:t xml:space="preserve"> už bankines operacijas: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03"/>
        <w:gridCol w:w="1858"/>
      </w:tblGrid>
      <w:tr w:rsidR="00EB5633" w:rsidRPr="004427A0" w:rsidTr="00E86FAE">
        <w:trPr>
          <w:trHeight w:val="232"/>
        </w:trPr>
        <w:tc>
          <w:tcPr>
            <w:tcW w:w="7803" w:type="dxa"/>
          </w:tcPr>
          <w:p w:rsidR="00EB5633" w:rsidRPr="004427A0" w:rsidRDefault="00EB5633" w:rsidP="00E86FAE">
            <w:pPr>
              <w:rPr>
                <w:rFonts w:ascii="Arial" w:hAnsi="Arial" w:cs="Arial"/>
                <w:b/>
                <w:sz w:val="19"/>
                <w:szCs w:val="19"/>
              </w:rPr>
            </w:pPr>
            <w:r w:rsidRPr="004427A0">
              <w:rPr>
                <w:rFonts w:ascii="Arial" w:hAnsi="Arial" w:cs="Arial"/>
                <w:b/>
                <w:sz w:val="19"/>
                <w:szCs w:val="19"/>
              </w:rPr>
              <w:t>Kasdienės bankinės operacijos</w:t>
            </w:r>
          </w:p>
        </w:tc>
        <w:tc>
          <w:tcPr>
            <w:tcW w:w="1858" w:type="dxa"/>
          </w:tcPr>
          <w:p w:rsidR="00EB5633" w:rsidRPr="004427A0" w:rsidRDefault="00EB5633" w:rsidP="00E86FAE">
            <w:pPr>
              <w:jc w:val="center"/>
              <w:rPr>
                <w:rFonts w:ascii="Arial" w:hAnsi="Arial" w:cs="Arial"/>
                <w:b/>
                <w:sz w:val="19"/>
                <w:szCs w:val="19"/>
              </w:rPr>
            </w:pPr>
            <w:r w:rsidRPr="004427A0">
              <w:rPr>
                <w:rFonts w:ascii="Arial" w:hAnsi="Arial" w:cs="Arial"/>
                <w:b/>
                <w:sz w:val="19"/>
                <w:szCs w:val="19"/>
              </w:rPr>
              <w:t>Įkainis</w:t>
            </w:r>
          </w:p>
        </w:tc>
      </w:tr>
      <w:tr w:rsidR="00EB5633" w:rsidRPr="004427A0" w:rsidTr="00E86FAE">
        <w:trPr>
          <w:trHeight w:val="232"/>
        </w:trPr>
        <w:tc>
          <w:tcPr>
            <w:tcW w:w="7803" w:type="dxa"/>
          </w:tcPr>
          <w:p w:rsidR="00EB5633" w:rsidRPr="004427A0" w:rsidRDefault="00EB5633" w:rsidP="00E86FAE">
            <w:pPr>
              <w:rPr>
                <w:rFonts w:ascii="Arial" w:hAnsi="Arial" w:cs="Arial"/>
                <w:sz w:val="19"/>
                <w:szCs w:val="19"/>
              </w:rPr>
            </w:pPr>
            <w:r w:rsidRPr="004427A0">
              <w:rPr>
                <w:rFonts w:ascii="Arial" w:hAnsi="Arial" w:cs="Arial"/>
                <w:sz w:val="19"/>
                <w:szCs w:val="19"/>
              </w:rPr>
              <w:t>Sąskaitos atidarymas</w:t>
            </w:r>
          </w:p>
        </w:tc>
        <w:tc>
          <w:tcPr>
            <w:tcW w:w="1858" w:type="dxa"/>
          </w:tcPr>
          <w:p w:rsidR="00EB5633" w:rsidRPr="004427A0" w:rsidRDefault="00EB5633" w:rsidP="00E86FAE">
            <w:pPr>
              <w:jc w:val="center"/>
              <w:rPr>
                <w:rFonts w:ascii="Arial" w:hAnsi="Arial" w:cs="Arial"/>
                <w:b/>
                <w:sz w:val="19"/>
                <w:szCs w:val="19"/>
              </w:rPr>
            </w:pPr>
            <w:r w:rsidRPr="004427A0">
              <w:rPr>
                <w:rFonts w:ascii="Arial" w:hAnsi="Arial" w:cs="Arial"/>
                <w:b/>
                <w:sz w:val="19"/>
                <w:szCs w:val="19"/>
              </w:rPr>
              <w:t>Nemokamas</w:t>
            </w:r>
          </w:p>
        </w:tc>
      </w:tr>
      <w:tr w:rsidR="00EB5633" w:rsidRPr="004427A0" w:rsidTr="00E86FAE">
        <w:trPr>
          <w:trHeight w:val="232"/>
        </w:trPr>
        <w:tc>
          <w:tcPr>
            <w:tcW w:w="7803" w:type="dxa"/>
          </w:tcPr>
          <w:p w:rsidR="00EB5633" w:rsidRPr="004427A0" w:rsidRDefault="00EB5633" w:rsidP="00E86FAE">
            <w:pPr>
              <w:rPr>
                <w:rFonts w:ascii="Arial" w:hAnsi="Arial" w:cs="Arial"/>
                <w:sz w:val="19"/>
                <w:szCs w:val="19"/>
              </w:rPr>
            </w:pPr>
            <w:r w:rsidRPr="004427A0">
              <w:rPr>
                <w:rFonts w:ascii="Arial" w:hAnsi="Arial" w:cs="Arial"/>
                <w:sz w:val="19"/>
                <w:szCs w:val="19"/>
              </w:rPr>
              <w:t>interneto banko sutarties sudarymas ir DIGIPASS 260 prietaiso išdavimas</w:t>
            </w:r>
          </w:p>
        </w:tc>
        <w:tc>
          <w:tcPr>
            <w:tcW w:w="1858" w:type="dxa"/>
          </w:tcPr>
          <w:p w:rsidR="00EB5633" w:rsidRPr="004427A0" w:rsidRDefault="00EB5633" w:rsidP="00E86FAE">
            <w:pPr>
              <w:jc w:val="center"/>
              <w:rPr>
                <w:rFonts w:ascii="Arial" w:hAnsi="Arial" w:cs="Arial"/>
                <w:b/>
                <w:sz w:val="19"/>
                <w:szCs w:val="19"/>
              </w:rPr>
            </w:pPr>
            <w:r w:rsidRPr="004427A0">
              <w:rPr>
                <w:rFonts w:ascii="Arial" w:hAnsi="Arial" w:cs="Arial"/>
                <w:b/>
                <w:sz w:val="19"/>
                <w:szCs w:val="19"/>
              </w:rPr>
              <w:t>Nemokamas</w:t>
            </w:r>
          </w:p>
        </w:tc>
      </w:tr>
      <w:tr w:rsidR="00EB5633" w:rsidRPr="004427A0" w:rsidTr="00E86FAE">
        <w:trPr>
          <w:trHeight w:val="232"/>
        </w:trPr>
        <w:tc>
          <w:tcPr>
            <w:tcW w:w="7803" w:type="dxa"/>
          </w:tcPr>
          <w:p w:rsidR="00EB5633" w:rsidRPr="004427A0" w:rsidRDefault="00EB5633" w:rsidP="00E86FAE">
            <w:pPr>
              <w:rPr>
                <w:rFonts w:ascii="Arial" w:hAnsi="Arial" w:cs="Arial"/>
                <w:sz w:val="19"/>
                <w:szCs w:val="19"/>
              </w:rPr>
            </w:pPr>
            <w:r w:rsidRPr="004427A0">
              <w:rPr>
                <w:rFonts w:ascii="Arial" w:hAnsi="Arial" w:cs="Arial"/>
                <w:sz w:val="19"/>
                <w:szCs w:val="19"/>
              </w:rPr>
              <w:t>Vietiniai pervedimai tarp savo sąskaitų litais  interneto banke</w:t>
            </w:r>
          </w:p>
        </w:tc>
        <w:tc>
          <w:tcPr>
            <w:tcW w:w="1858" w:type="dxa"/>
          </w:tcPr>
          <w:p w:rsidR="00EB5633" w:rsidRPr="004427A0" w:rsidRDefault="00EB5633" w:rsidP="00E86FAE">
            <w:pPr>
              <w:jc w:val="center"/>
              <w:rPr>
                <w:rFonts w:ascii="Arial" w:hAnsi="Arial" w:cs="Arial"/>
                <w:b/>
                <w:sz w:val="19"/>
                <w:szCs w:val="19"/>
              </w:rPr>
            </w:pPr>
            <w:r w:rsidRPr="004427A0">
              <w:rPr>
                <w:rFonts w:ascii="Arial" w:hAnsi="Arial" w:cs="Arial"/>
                <w:b/>
                <w:sz w:val="19"/>
                <w:szCs w:val="19"/>
              </w:rPr>
              <w:t>Nemokami</w:t>
            </w:r>
          </w:p>
        </w:tc>
      </w:tr>
      <w:tr w:rsidR="00EB5633" w:rsidRPr="004427A0" w:rsidTr="00E86FAE">
        <w:trPr>
          <w:trHeight w:val="232"/>
        </w:trPr>
        <w:tc>
          <w:tcPr>
            <w:tcW w:w="7803" w:type="dxa"/>
          </w:tcPr>
          <w:p w:rsidR="00EB5633" w:rsidRPr="004427A0" w:rsidRDefault="00EB5633" w:rsidP="00E86FAE">
            <w:pPr>
              <w:rPr>
                <w:rFonts w:ascii="Arial" w:hAnsi="Arial" w:cs="Arial"/>
                <w:sz w:val="19"/>
                <w:szCs w:val="19"/>
              </w:rPr>
            </w:pPr>
            <w:r w:rsidRPr="004427A0">
              <w:rPr>
                <w:rFonts w:ascii="Arial" w:hAnsi="Arial" w:cs="Arial"/>
                <w:sz w:val="19"/>
                <w:szCs w:val="19"/>
              </w:rPr>
              <w:t>Vietiniai pervedimai tarp savo sąskaitų užsienio valiuta („Citadele” interneto banke)</w:t>
            </w:r>
          </w:p>
        </w:tc>
        <w:tc>
          <w:tcPr>
            <w:tcW w:w="1858" w:type="dxa"/>
          </w:tcPr>
          <w:p w:rsidR="00EB5633" w:rsidRPr="004427A0" w:rsidRDefault="00EB5633" w:rsidP="00E86FAE">
            <w:pPr>
              <w:jc w:val="center"/>
              <w:rPr>
                <w:rFonts w:ascii="Arial" w:hAnsi="Arial" w:cs="Arial"/>
                <w:b/>
                <w:sz w:val="19"/>
                <w:szCs w:val="19"/>
              </w:rPr>
            </w:pPr>
            <w:r w:rsidRPr="004427A0">
              <w:rPr>
                <w:rFonts w:ascii="Arial" w:hAnsi="Arial" w:cs="Arial"/>
                <w:b/>
                <w:sz w:val="19"/>
                <w:szCs w:val="19"/>
              </w:rPr>
              <w:t>Nemokami</w:t>
            </w:r>
          </w:p>
        </w:tc>
      </w:tr>
      <w:tr w:rsidR="00EB5633" w:rsidRPr="004427A0" w:rsidTr="00E86FAE">
        <w:trPr>
          <w:trHeight w:val="232"/>
        </w:trPr>
        <w:tc>
          <w:tcPr>
            <w:tcW w:w="7803" w:type="dxa"/>
          </w:tcPr>
          <w:p w:rsidR="00EB5633" w:rsidRPr="004427A0" w:rsidRDefault="00EB5633" w:rsidP="00E86FAE">
            <w:pPr>
              <w:rPr>
                <w:rFonts w:ascii="Arial" w:hAnsi="Arial" w:cs="Arial"/>
                <w:sz w:val="19"/>
                <w:szCs w:val="19"/>
              </w:rPr>
            </w:pPr>
            <w:r w:rsidRPr="004427A0">
              <w:rPr>
                <w:rFonts w:ascii="Arial" w:hAnsi="Arial" w:cs="Arial"/>
                <w:sz w:val="19"/>
                <w:szCs w:val="19"/>
              </w:rPr>
              <w:t>Litų pervedimo į kliento sąskaitą AB  banko viduje administravimas</w:t>
            </w:r>
          </w:p>
        </w:tc>
        <w:tc>
          <w:tcPr>
            <w:tcW w:w="1858" w:type="dxa"/>
          </w:tcPr>
          <w:p w:rsidR="00EB5633" w:rsidRPr="004427A0" w:rsidRDefault="00EB5633" w:rsidP="00E86FAE">
            <w:pPr>
              <w:jc w:val="center"/>
              <w:rPr>
                <w:rFonts w:ascii="Arial" w:hAnsi="Arial" w:cs="Arial"/>
                <w:b/>
                <w:sz w:val="19"/>
                <w:szCs w:val="19"/>
              </w:rPr>
            </w:pPr>
            <w:r w:rsidRPr="004427A0">
              <w:rPr>
                <w:rFonts w:ascii="Arial" w:hAnsi="Arial" w:cs="Arial"/>
                <w:b/>
                <w:sz w:val="19"/>
                <w:szCs w:val="19"/>
              </w:rPr>
              <w:t>Nemokamas</w:t>
            </w:r>
          </w:p>
        </w:tc>
      </w:tr>
      <w:tr w:rsidR="00EB5633" w:rsidRPr="004427A0" w:rsidTr="00E86FAE">
        <w:trPr>
          <w:trHeight w:val="248"/>
        </w:trPr>
        <w:tc>
          <w:tcPr>
            <w:tcW w:w="7803" w:type="dxa"/>
          </w:tcPr>
          <w:p w:rsidR="00EB5633" w:rsidRPr="004427A0" w:rsidRDefault="00EB5633" w:rsidP="00E86FAE">
            <w:pPr>
              <w:rPr>
                <w:rFonts w:ascii="Arial" w:hAnsi="Arial" w:cs="Arial"/>
                <w:sz w:val="19"/>
                <w:szCs w:val="19"/>
              </w:rPr>
            </w:pPr>
            <w:r w:rsidRPr="004427A0">
              <w:rPr>
                <w:rFonts w:ascii="Arial" w:hAnsi="Arial" w:cs="Arial"/>
                <w:sz w:val="19"/>
                <w:szCs w:val="19"/>
              </w:rPr>
              <w:t>Grynų pinigų įnešimas į savo sąskaitą litais, eurais ir JAV doleriais</w:t>
            </w:r>
          </w:p>
        </w:tc>
        <w:tc>
          <w:tcPr>
            <w:tcW w:w="1858" w:type="dxa"/>
          </w:tcPr>
          <w:p w:rsidR="00EB5633" w:rsidRPr="004427A0" w:rsidRDefault="00EB5633" w:rsidP="00E86FAE">
            <w:pPr>
              <w:jc w:val="center"/>
              <w:rPr>
                <w:rFonts w:ascii="Arial" w:hAnsi="Arial" w:cs="Arial"/>
                <w:b/>
                <w:sz w:val="19"/>
                <w:szCs w:val="19"/>
              </w:rPr>
            </w:pPr>
            <w:r w:rsidRPr="004427A0">
              <w:rPr>
                <w:rFonts w:ascii="Arial" w:hAnsi="Arial" w:cs="Arial"/>
                <w:b/>
                <w:sz w:val="19"/>
                <w:szCs w:val="19"/>
              </w:rPr>
              <w:t>Nemokamas</w:t>
            </w:r>
          </w:p>
        </w:tc>
      </w:tr>
    </w:tbl>
    <w:p w:rsidR="00EB5633" w:rsidRDefault="00EB5633" w:rsidP="000625DB">
      <w:pPr>
        <w:pStyle w:val="NormalWeb"/>
        <w:spacing w:after="0"/>
        <w:jc w:val="both"/>
        <w:rPr>
          <w:rFonts w:ascii="Arial" w:hAnsi="Arial" w:cs="Arial"/>
          <w:sz w:val="19"/>
          <w:szCs w:val="19"/>
        </w:rPr>
      </w:pPr>
    </w:p>
    <w:p w:rsidR="00EB5633" w:rsidRPr="000625DB" w:rsidRDefault="00EB5633" w:rsidP="000625DB">
      <w:pPr>
        <w:pStyle w:val="NormalWeb"/>
        <w:spacing w:after="0"/>
        <w:jc w:val="both"/>
        <w:rPr>
          <w:rFonts w:ascii="Arial" w:hAnsi="Arial" w:cs="Arial"/>
          <w:sz w:val="19"/>
          <w:szCs w:val="19"/>
        </w:rPr>
      </w:pPr>
      <w:r w:rsidRPr="004427A0">
        <w:rPr>
          <w:rFonts w:ascii="Arial" w:hAnsi="Arial" w:cs="Arial"/>
          <w:sz w:val="19"/>
          <w:szCs w:val="19"/>
        </w:rPr>
        <w:t>Taip pat taikomos nuolaidos valiutos konvertavimui ir tarptautiniams pavedimams, jei šiomis paslaugomis naudojamasi nuolat.</w:t>
      </w:r>
      <w:r>
        <w:rPr>
          <w:rFonts w:ascii="Arial" w:hAnsi="Arial" w:cs="Arial"/>
          <w:sz w:val="19"/>
          <w:szCs w:val="19"/>
        </w:rPr>
        <w:t xml:space="preserve"> </w:t>
      </w:r>
      <w:r w:rsidRPr="004427A0">
        <w:rPr>
          <w:rFonts w:ascii="Arial" w:hAnsi="Arial" w:cs="Arial"/>
          <w:sz w:val="19"/>
          <w:szCs w:val="19"/>
        </w:rPr>
        <w:t xml:space="preserve">Kasdienėms operacijoms taikomi mažesni mokesčiai visus </w:t>
      </w:r>
      <w:r w:rsidRPr="004427A0">
        <w:rPr>
          <w:rFonts w:ascii="Arial" w:hAnsi="Arial" w:cs="Arial"/>
          <w:b/>
          <w:sz w:val="19"/>
          <w:szCs w:val="19"/>
        </w:rPr>
        <w:t>12 mėn.</w:t>
      </w:r>
      <w:r w:rsidRPr="004427A0">
        <w:rPr>
          <w:rFonts w:ascii="Arial" w:hAnsi="Arial" w:cs="Arial"/>
          <w:sz w:val="19"/>
          <w:szCs w:val="19"/>
        </w:rPr>
        <w:t xml:space="preserve"> Išsamesnę informaciją rasite prie šio laiško pridėtame priede</w:t>
      </w:r>
      <w:r w:rsidRPr="004427A0">
        <w:rPr>
          <w:rFonts w:ascii="Arial" w:hAnsi="Arial" w:cs="Arial"/>
          <w:b/>
          <w:sz w:val="19"/>
          <w:szCs w:val="19"/>
        </w:rPr>
        <w:t xml:space="preserve"> (1 priedas).</w:t>
      </w:r>
    </w:p>
    <w:p w:rsidR="00EB5633" w:rsidRDefault="00EB5633">
      <w:pPr>
        <w:pStyle w:val="NormalWeb"/>
        <w:spacing w:after="0"/>
        <w:ind w:firstLine="540"/>
        <w:jc w:val="both"/>
        <w:rPr>
          <w:rFonts w:ascii="Arial" w:hAnsi="Arial" w:cs="Arial"/>
          <w:sz w:val="19"/>
          <w:szCs w:val="19"/>
        </w:rPr>
      </w:pPr>
      <w:r w:rsidRPr="001666A0">
        <w:rPr>
          <w:rFonts w:ascii="Arial" w:hAnsi="Arial" w:cs="Arial"/>
          <w:sz w:val="19"/>
          <w:szCs w:val="19"/>
        </w:rPr>
        <w:t>Pasinaudokite galimybe efektyviai plėsti savo verslą.</w:t>
      </w:r>
      <w:r>
        <w:rPr>
          <w:rFonts w:ascii="Arial" w:hAnsi="Arial" w:cs="Arial"/>
          <w:sz w:val="19"/>
          <w:szCs w:val="19"/>
        </w:rPr>
        <w:t xml:space="preserve"> Maloniai laukiame Jūsų.</w:t>
      </w:r>
    </w:p>
    <w:p w:rsidR="00EB5633" w:rsidRPr="001666A0" w:rsidRDefault="00EB5633" w:rsidP="008525D2">
      <w:pPr>
        <w:pStyle w:val="NormalWeb"/>
        <w:spacing w:after="0"/>
        <w:ind w:firstLine="540"/>
        <w:jc w:val="both"/>
        <w:rPr>
          <w:rFonts w:ascii="Arial" w:hAnsi="Arial" w:cs="Arial"/>
          <w:sz w:val="19"/>
          <w:szCs w:val="19"/>
        </w:rPr>
      </w:pPr>
      <w:r>
        <w:rPr>
          <w:noProof/>
          <w:lang w:val="en-US" w:eastAsia="en-US"/>
        </w:rPr>
        <w:pict>
          <v:shape id="_x0000_s1028" type="#_x0000_t202" style="position:absolute;left:0;text-align:left;margin-left:233.7pt;margin-top:1.4pt;width:126pt;height:53.2pt;z-index:251660800" stroked="f">
            <v:textbox style="mso-next-textbox:#_x0000_s1028">
              <w:txbxContent>
                <w:p w:rsidR="00EB5633" w:rsidRDefault="00EB5633">
                  <w:r>
                    <w:rPr>
                      <w:noProof/>
                    </w:rPr>
                    <w:pict>
                      <v:shape id="Paveikslėlis 6" o:spid="_x0000_i1030" type="#_x0000_t75" style="width:86.25pt;height:42.75pt;visibility:visible">
                        <v:imagedata r:id="rId11" o:title=""/>
                      </v:shape>
                    </w:pict>
                  </w:r>
                </w:p>
              </w:txbxContent>
            </v:textbox>
          </v:shape>
        </w:pict>
      </w:r>
    </w:p>
    <w:p w:rsidR="00EB5633" w:rsidRDefault="00EB5633" w:rsidP="008525D2">
      <w:pPr>
        <w:pStyle w:val="NormalWeb"/>
        <w:spacing w:after="0"/>
        <w:ind w:firstLine="540"/>
        <w:jc w:val="both"/>
        <w:rPr>
          <w:rFonts w:ascii="Arial" w:hAnsi="Arial" w:cs="Arial"/>
          <w:sz w:val="19"/>
          <w:szCs w:val="19"/>
        </w:rPr>
      </w:pPr>
    </w:p>
    <w:p w:rsidR="00EB5633" w:rsidRPr="001666A0" w:rsidRDefault="00EB5633" w:rsidP="008525D2">
      <w:pPr>
        <w:pStyle w:val="NormalWeb"/>
        <w:spacing w:after="0"/>
        <w:ind w:firstLine="540"/>
        <w:jc w:val="both"/>
        <w:rPr>
          <w:rFonts w:ascii="Arial" w:hAnsi="Arial" w:cs="Arial"/>
          <w:sz w:val="19"/>
          <w:szCs w:val="19"/>
        </w:rPr>
      </w:pPr>
      <w:r>
        <w:rPr>
          <w:rFonts w:ascii="Arial" w:hAnsi="Arial" w:cs="Arial"/>
          <w:sz w:val="19"/>
          <w:szCs w:val="19"/>
        </w:rPr>
        <w:t>Nuoširdžiai Jūsų,</w:t>
      </w:r>
    </w:p>
    <w:p w:rsidR="00EB5633" w:rsidRDefault="00EB5633" w:rsidP="007B6765">
      <w:pPr>
        <w:pStyle w:val="NormalWeb"/>
        <w:spacing w:after="0"/>
        <w:jc w:val="both"/>
        <w:rPr>
          <w:rFonts w:ascii="Arial" w:hAnsi="Arial" w:cs="Arial"/>
          <w:sz w:val="19"/>
          <w:szCs w:val="19"/>
        </w:rPr>
      </w:pPr>
    </w:p>
    <w:p w:rsidR="00EB5633" w:rsidRPr="001666A0" w:rsidRDefault="00EB5633" w:rsidP="000625DB">
      <w:pPr>
        <w:pStyle w:val="NormalWeb"/>
        <w:spacing w:after="0"/>
        <w:jc w:val="both"/>
        <w:rPr>
          <w:rFonts w:ascii="Arial" w:hAnsi="Arial" w:cs="Arial"/>
          <w:sz w:val="19"/>
          <w:szCs w:val="19"/>
        </w:rPr>
      </w:pPr>
      <w:r>
        <w:rPr>
          <w:rFonts w:ascii="Arial" w:hAnsi="Arial" w:cs="Arial"/>
          <w:sz w:val="19"/>
          <w:szCs w:val="19"/>
        </w:rPr>
        <w:t xml:space="preserve">         </w:t>
      </w:r>
      <w:r w:rsidRPr="001666A0">
        <w:rPr>
          <w:rFonts w:ascii="Arial" w:hAnsi="Arial" w:cs="Arial"/>
          <w:sz w:val="19"/>
          <w:szCs w:val="19"/>
        </w:rPr>
        <w:t>Alma Vaitkunskienė</w:t>
      </w:r>
    </w:p>
    <w:p w:rsidR="00EB5633" w:rsidRPr="001666A0" w:rsidRDefault="00EB5633" w:rsidP="001666A0">
      <w:pPr>
        <w:pStyle w:val="NormalWeb"/>
        <w:spacing w:after="0"/>
        <w:ind w:firstLine="540"/>
        <w:jc w:val="both"/>
        <w:rPr>
          <w:rFonts w:ascii="Arial" w:hAnsi="Arial" w:cs="Arial"/>
          <w:sz w:val="19"/>
          <w:szCs w:val="19"/>
        </w:rPr>
      </w:pPr>
      <w:r w:rsidRPr="001666A0">
        <w:rPr>
          <w:rFonts w:ascii="Arial" w:hAnsi="Arial" w:cs="Arial"/>
          <w:sz w:val="19"/>
          <w:szCs w:val="19"/>
        </w:rPr>
        <w:t>Valdybos pirmininkė, Administracijos vadovė</w:t>
      </w:r>
    </w:p>
    <w:p w:rsidR="00EB5633" w:rsidRDefault="00EB5633" w:rsidP="000625DB">
      <w:pPr>
        <w:pStyle w:val="NormalWeb"/>
        <w:spacing w:after="0"/>
        <w:ind w:firstLine="540"/>
        <w:jc w:val="both"/>
        <w:rPr>
          <w:rFonts w:ascii="Arial" w:hAnsi="Arial" w:cs="Arial"/>
          <w:sz w:val="20"/>
          <w:szCs w:val="20"/>
        </w:rPr>
      </w:pPr>
      <w:r w:rsidRPr="00FD0967">
        <w:rPr>
          <w:rFonts w:ascii="Arial" w:hAnsi="Arial" w:cs="Arial"/>
          <w:sz w:val="20"/>
          <w:szCs w:val="20"/>
        </w:rPr>
        <w:t xml:space="preserve">Tel.: </w:t>
      </w:r>
      <w:r w:rsidRPr="00FD0967">
        <w:rPr>
          <w:rFonts w:ascii="Arial" w:hAnsi="Arial" w:cs="Arial"/>
          <w:bCs/>
          <w:sz w:val="18"/>
          <w:szCs w:val="18"/>
          <w:lang w:val="en-GB"/>
        </w:rPr>
        <w:t>(5) 2664 750</w:t>
      </w:r>
      <w:r w:rsidRPr="00FD0967">
        <w:rPr>
          <w:rFonts w:ascii="Arial" w:hAnsi="Arial" w:cs="Arial"/>
          <w:sz w:val="20"/>
          <w:szCs w:val="20"/>
        </w:rPr>
        <w:t xml:space="preserve">, </w:t>
      </w:r>
      <w:r w:rsidRPr="00FD0967">
        <w:rPr>
          <w:rFonts w:ascii="Arial" w:hAnsi="Arial" w:cs="Arial"/>
          <w:bCs/>
          <w:sz w:val="18"/>
          <w:szCs w:val="18"/>
          <w:lang w:val="en-GB"/>
        </w:rPr>
        <w:t xml:space="preserve">8 687 33160, </w:t>
      </w:r>
      <w:r w:rsidRPr="00FD0967">
        <w:rPr>
          <w:rFonts w:ascii="Arial" w:hAnsi="Arial" w:cs="Arial"/>
          <w:sz w:val="20"/>
          <w:szCs w:val="20"/>
        </w:rPr>
        <w:t xml:space="preserve">e-paštas </w:t>
      </w:r>
      <w:hyperlink r:id="rId12" w:history="1">
        <w:r w:rsidRPr="00BD5CCF">
          <w:rPr>
            <w:rStyle w:val="Hyperlink"/>
            <w:rFonts w:ascii="Arial" w:hAnsi="Arial" w:cs="Arial"/>
            <w:sz w:val="20"/>
            <w:szCs w:val="20"/>
          </w:rPr>
          <w:t>alma.vaitkunskiene@citadele.lt</w:t>
        </w:r>
      </w:hyperlink>
    </w:p>
    <w:p w:rsidR="00EB5633" w:rsidRDefault="00EB5633" w:rsidP="000625DB">
      <w:pPr>
        <w:pStyle w:val="NormalWeb"/>
        <w:spacing w:after="0"/>
        <w:jc w:val="both"/>
        <w:rPr>
          <w:rFonts w:ascii="Arial" w:hAnsi="Arial" w:cs="Arial"/>
          <w:b/>
          <w:sz w:val="20"/>
          <w:szCs w:val="20"/>
        </w:rPr>
      </w:pPr>
    </w:p>
    <w:p w:rsidR="00EB5633" w:rsidRDefault="00EB5633" w:rsidP="000625DB">
      <w:pPr>
        <w:pStyle w:val="NormalWeb"/>
        <w:spacing w:after="0"/>
        <w:jc w:val="both"/>
        <w:rPr>
          <w:rFonts w:ascii="Arial" w:hAnsi="Arial" w:cs="Arial"/>
          <w:b/>
          <w:sz w:val="20"/>
          <w:szCs w:val="20"/>
        </w:rPr>
      </w:pPr>
    </w:p>
    <w:p w:rsidR="00EB5633" w:rsidRDefault="00EB5633" w:rsidP="000625DB">
      <w:pPr>
        <w:pStyle w:val="NormalWeb"/>
        <w:spacing w:after="0"/>
        <w:jc w:val="both"/>
        <w:rPr>
          <w:rFonts w:ascii="Arial" w:hAnsi="Arial" w:cs="Arial"/>
          <w:b/>
          <w:sz w:val="20"/>
          <w:szCs w:val="20"/>
        </w:rPr>
      </w:pPr>
    </w:p>
    <w:p w:rsidR="00EB5633" w:rsidRDefault="00EB5633" w:rsidP="000625DB">
      <w:pPr>
        <w:pStyle w:val="NormalWeb"/>
        <w:spacing w:after="0"/>
        <w:jc w:val="both"/>
        <w:rPr>
          <w:rFonts w:ascii="Arial" w:hAnsi="Arial" w:cs="Arial"/>
          <w:b/>
          <w:sz w:val="20"/>
          <w:szCs w:val="20"/>
        </w:rPr>
      </w:pPr>
    </w:p>
    <w:p w:rsidR="00EB5633" w:rsidRDefault="00EB5633" w:rsidP="000625DB">
      <w:pPr>
        <w:pStyle w:val="NormalWeb"/>
        <w:spacing w:after="0"/>
        <w:jc w:val="both"/>
        <w:rPr>
          <w:rFonts w:ascii="Arial" w:hAnsi="Arial" w:cs="Arial"/>
          <w:b/>
          <w:sz w:val="20"/>
          <w:szCs w:val="20"/>
        </w:rPr>
      </w:pPr>
    </w:p>
    <w:p w:rsidR="00EB5633" w:rsidRPr="000625DB" w:rsidRDefault="00EB5633" w:rsidP="000625DB">
      <w:pPr>
        <w:pStyle w:val="NormalWeb"/>
        <w:spacing w:after="0"/>
        <w:jc w:val="both"/>
        <w:rPr>
          <w:rFonts w:ascii="Arial" w:hAnsi="Arial" w:cs="Arial"/>
          <w:sz w:val="20"/>
          <w:szCs w:val="20"/>
        </w:rPr>
      </w:pPr>
      <w:r>
        <w:rPr>
          <w:rFonts w:ascii="Arial" w:hAnsi="Arial" w:cs="Arial"/>
          <w:b/>
          <w:sz w:val="20"/>
          <w:szCs w:val="20"/>
        </w:rPr>
        <w:t>Visi k</w:t>
      </w:r>
      <w:r w:rsidRPr="000A1718">
        <w:rPr>
          <w:rFonts w:ascii="Arial" w:hAnsi="Arial" w:cs="Arial"/>
          <w:b/>
          <w:sz w:val="20"/>
          <w:szCs w:val="20"/>
        </w:rPr>
        <w:t>ontaktiniai banko asmenys</w:t>
      </w:r>
      <w:r>
        <w:rPr>
          <w:rFonts w:ascii="Arial" w:hAnsi="Arial" w:cs="Arial"/>
          <w:b/>
          <w:sz w:val="20"/>
          <w:szCs w:val="20"/>
        </w:rPr>
        <w:t>, atsakingi už kreditavimą ir kitas paslaugas:</w:t>
      </w:r>
    </w:p>
    <w:p w:rsidR="00EB5633" w:rsidRPr="000A1718" w:rsidRDefault="00EB5633" w:rsidP="00114F4B">
      <w:pPr>
        <w:pStyle w:val="NormalWeb"/>
        <w:spacing w:after="0"/>
        <w:jc w:val="both"/>
        <w:rPr>
          <w:rFonts w:ascii="Arial" w:hAnsi="Arial" w:cs="Arial"/>
          <w:b/>
          <w:bCs/>
          <w:sz w:val="18"/>
          <w:szCs w:val="18"/>
          <w:lang w:val="en-GB"/>
        </w:rPr>
      </w:pPr>
    </w:p>
    <w:p w:rsidR="00EB5633" w:rsidRDefault="00EB5633" w:rsidP="00114F4B">
      <w:pPr>
        <w:pStyle w:val="NormalWeb"/>
        <w:spacing w:after="0"/>
        <w:rPr>
          <w:rFonts w:ascii="Arial" w:hAnsi="Arial" w:cs="Arial"/>
          <w:b/>
          <w:sz w:val="20"/>
          <w:szCs w:val="20"/>
        </w:rPr>
      </w:pPr>
    </w:p>
    <w:p w:rsidR="00EB5633" w:rsidRPr="000A1718" w:rsidRDefault="00EB5633" w:rsidP="00114F4B">
      <w:pPr>
        <w:pStyle w:val="NormalWeb"/>
        <w:spacing w:after="0"/>
        <w:rPr>
          <w:rFonts w:ascii="Arial" w:hAnsi="Arial" w:cs="Arial"/>
          <w:b/>
          <w:sz w:val="20"/>
          <w:szCs w:val="20"/>
        </w:rPr>
      </w:pPr>
      <w:r w:rsidRPr="000A1718">
        <w:rPr>
          <w:rFonts w:ascii="Arial" w:hAnsi="Arial" w:cs="Arial"/>
          <w:b/>
          <w:sz w:val="20"/>
          <w:szCs w:val="20"/>
        </w:rPr>
        <w:t>Kaunas</w:t>
      </w:r>
    </w:p>
    <w:p w:rsidR="00EB5633" w:rsidRDefault="00EB5633" w:rsidP="00114F4B">
      <w:pPr>
        <w:pStyle w:val="NormalWeb"/>
        <w:spacing w:after="0"/>
        <w:rPr>
          <w:rFonts w:ascii="Arial" w:hAnsi="Arial" w:cs="Arial"/>
          <w:sz w:val="20"/>
          <w:szCs w:val="20"/>
        </w:rPr>
      </w:pPr>
      <w:r>
        <w:rPr>
          <w:rFonts w:ascii="Arial" w:hAnsi="Arial" w:cs="Arial"/>
          <w:sz w:val="20"/>
          <w:szCs w:val="20"/>
        </w:rPr>
        <w:t xml:space="preserve">Arūnas Drūlia, Kauno filialo valdytojas, tel.: (37) 409 300, 8612 12727, el.p. </w:t>
      </w:r>
      <w:hyperlink r:id="rId13" w:history="1">
        <w:r w:rsidRPr="00BD5CCF">
          <w:rPr>
            <w:rStyle w:val="Hyperlink"/>
            <w:rFonts w:ascii="Arial" w:hAnsi="Arial" w:cs="Arial"/>
            <w:sz w:val="20"/>
            <w:szCs w:val="20"/>
          </w:rPr>
          <w:t>arunas.drulia@citadele.lt</w:t>
        </w:r>
      </w:hyperlink>
      <w:r>
        <w:rPr>
          <w:rFonts w:ascii="Arial" w:hAnsi="Arial" w:cs="Arial"/>
          <w:sz w:val="20"/>
          <w:szCs w:val="20"/>
        </w:rPr>
        <w:t xml:space="preserve">; </w:t>
      </w:r>
    </w:p>
    <w:p w:rsidR="00EB5633" w:rsidRDefault="00EB5633" w:rsidP="00114F4B">
      <w:pPr>
        <w:pStyle w:val="NormalWeb"/>
        <w:spacing w:after="0"/>
        <w:rPr>
          <w:rFonts w:ascii="Arial" w:hAnsi="Arial" w:cs="Arial"/>
          <w:sz w:val="20"/>
          <w:szCs w:val="20"/>
        </w:rPr>
      </w:pPr>
      <w:r>
        <w:rPr>
          <w:rFonts w:ascii="Arial" w:hAnsi="Arial" w:cs="Arial"/>
          <w:sz w:val="20"/>
          <w:szCs w:val="20"/>
        </w:rPr>
        <w:t xml:space="preserve">Darius Tamošiūnas, Kauno filialo valdytojo pavaduotojas-verslo finansavimo direktorius, tel.: (37) 409 302, </w:t>
      </w:r>
    </w:p>
    <w:p w:rsidR="00EB5633" w:rsidRDefault="00EB5633" w:rsidP="00114F4B">
      <w:pPr>
        <w:pStyle w:val="NormalWeb"/>
        <w:spacing w:after="0"/>
        <w:rPr>
          <w:rFonts w:ascii="Arial" w:hAnsi="Arial" w:cs="Arial"/>
          <w:sz w:val="20"/>
          <w:szCs w:val="20"/>
        </w:rPr>
      </w:pPr>
      <w:r>
        <w:rPr>
          <w:rFonts w:ascii="Arial" w:hAnsi="Arial" w:cs="Arial"/>
          <w:sz w:val="20"/>
          <w:szCs w:val="20"/>
        </w:rPr>
        <w:t xml:space="preserve">8616 94474, el.p. </w:t>
      </w:r>
      <w:hyperlink r:id="rId14" w:history="1">
        <w:r w:rsidRPr="00942BE5">
          <w:rPr>
            <w:rStyle w:val="Hyperlink"/>
            <w:rFonts w:ascii="Arial" w:hAnsi="Arial" w:cs="Arial"/>
            <w:sz w:val="20"/>
            <w:szCs w:val="20"/>
          </w:rPr>
          <w:t>Darius.Tamosiunas</w:t>
        </w:r>
        <w:r w:rsidRPr="00942BE5">
          <w:rPr>
            <w:rStyle w:val="Hyperlink"/>
            <w:rFonts w:ascii="Arial" w:hAnsi="Arial" w:cs="Arial"/>
            <w:sz w:val="20"/>
            <w:szCs w:val="20"/>
            <w:lang w:val="en-US"/>
          </w:rPr>
          <w:t>@</w:t>
        </w:r>
        <w:r w:rsidRPr="00942BE5">
          <w:rPr>
            <w:rStyle w:val="Hyperlink"/>
            <w:rFonts w:ascii="Arial" w:hAnsi="Arial" w:cs="Arial"/>
            <w:sz w:val="20"/>
            <w:szCs w:val="20"/>
          </w:rPr>
          <w:t>citadele.lt</w:t>
        </w:r>
      </w:hyperlink>
      <w:r>
        <w:rPr>
          <w:rFonts w:ascii="Arial" w:hAnsi="Arial" w:cs="Arial"/>
          <w:sz w:val="20"/>
          <w:szCs w:val="20"/>
        </w:rPr>
        <w:t>;</w:t>
      </w:r>
    </w:p>
    <w:p w:rsidR="00EB5633" w:rsidRDefault="00EB5633" w:rsidP="002F7DAE">
      <w:pPr>
        <w:pStyle w:val="NormalWeb"/>
        <w:spacing w:after="0"/>
        <w:rPr>
          <w:rFonts w:ascii="Arial" w:hAnsi="Arial" w:cs="Arial"/>
          <w:sz w:val="20"/>
          <w:szCs w:val="20"/>
        </w:rPr>
      </w:pPr>
      <w:r>
        <w:rPr>
          <w:rFonts w:ascii="Arial" w:hAnsi="Arial" w:cs="Arial"/>
          <w:sz w:val="20"/>
          <w:szCs w:val="20"/>
        </w:rPr>
        <w:t>Giedrė Ūselytė-Jankeliūnienė, Verslo finansavimo projektų vadovė, tel.: (37) 787 125, 8682 71843,</w:t>
      </w:r>
    </w:p>
    <w:p w:rsidR="00EB5633" w:rsidRDefault="00EB5633" w:rsidP="00114F4B">
      <w:pPr>
        <w:pStyle w:val="NormalWeb"/>
        <w:spacing w:after="0"/>
        <w:rPr>
          <w:rFonts w:ascii="Arial" w:hAnsi="Arial" w:cs="Arial"/>
          <w:sz w:val="20"/>
          <w:szCs w:val="20"/>
        </w:rPr>
      </w:pPr>
      <w:r>
        <w:rPr>
          <w:rFonts w:ascii="Arial" w:hAnsi="Arial" w:cs="Arial"/>
          <w:sz w:val="20"/>
          <w:szCs w:val="20"/>
        </w:rPr>
        <w:t xml:space="preserve">el. p. </w:t>
      </w:r>
      <w:hyperlink r:id="rId15" w:history="1">
        <w:r w:rsidRPr="00942BE5">
          <w:rPr>
            <w:rStyle w:val="Hyperlink"/>
            <w:rFonts w:ascii="Arial" w:hAnsi="Arial" w:cs="Arial"/>
            <w:sz w:val="20"/>
            <w:szCs w:val="20"/>
          </w:rPr>
          <w:t>Giedre.Jankeliuniene</w:t>
        </w:r>
        <w:r w:rsidRPr="00942BE5">
          <w:rPr>
            <w:rStyle w:val="Hyperlink"/>
            <w:rFonts w:ascii="Arial" w:hAnsi="Arial" w:cs="Arial"/>
            <w:sz w:val="20"/>
            <w:szCs w:val="20"/>
            <w:lang w:val="en-US"/>
          </w:rPr>
          <w:t>@citadele.lt</w:t>
        </w:r>
      </w:hyperlink>
      <w:r>
        <w:rPr>
          <w:rFonts w:ascii="Arial" w:hAnsi="Arial" w:cs="Arial"/>
          <w:sz w:val="20"/>
          <w:szCs w:val="20"/>
        </w:rPr>
        <w:t>;</w:t>
      </w:r>
    </w:p>
    <w:p w:rsidR="00EB5633" w:rsidRDefault="00EB5633" w:rsidP="00114F4B">
      <w:pPr>
        <w:pStyle w:val="NormalWeb"/>
        <w:spacing w:after="0"/>
        <w:rPr>
          <w:rFonts w:ascii="Arial" w:hAnsi="Arial" w:cs="Arial"/>
          <w:sz w:val="20"/>
          <w:szCs w:val="20"/>
        </w:rPr>
      </w:pPr>
      <w:r>
        <w:rPr>
          <w:rFonts w:ascii="Arial" w:hAnsi="Arial" w:cs="Arial"/>
          <w:sz w:val="20"/>
          <w:szCs w:val="20"/>
        </w:rPr>
        <w:t xml:space="preserve">Erikas Bagdonavičius, Verslo finansavimo vadybininkas, tel.: (37) 409 309, 8614 85521, </w:t>
      </w:r>
    </w:p>
    <w:p w:rsidR="00EB5633" w:rsidRDefault="00EB5633" w:rsidP="00114F4B">
      <w:pPr>
        <w:pStyle w:val="NormalWeb"/>
        <w:spacing w:after="0"/>
        <w:rPr>
          <w:rFonts w:ascii="Arial" w:hAnsi="Arial" w:cs="Arial"/>
          <w:sz w:val="20"/>
          <w:szCs w:val="20"/>
        </w:rPr>
      </w:pPr>
      <w:r>
        <w:rPr>
          <w:rFonts w:ascii="Arial" w:hAnsi="Arial" w:cs="Arial"/>
          <w:sz w:val="20"/>
          <w:szCs w:val="20"/>
        </w:rPr>
        <w:t xml:space="preserve">el. p. </w:t>
      </w:r>
      <w:hyperlink r:id="rId16" w:history="1">
        <w:r w:rsidRPr="00942BE5">
          <w:rPr>
            <w:rStyle w:val="Hyperlink"/>
            <w:rFonts w:ascii="Arial" w:hAnsi="Arial" w:cs="Arial"/>
            <w:sz w:val="20"/>
            <w:szCs w:val="20"/>
          </w:rPr>
          <w:t>Erikas.Bagdonavicius</w:t>
        </w:r>
        <w:r w:rsidRPr="00942BE5">
          <w:rPr>
            <w:rStyle w:val="Hyperlink"/>
            <w:rFonts w:ascii="Arial" w:hAnsi="Arial" w:cs="Arial"/>
            <w:sz w:val="20"/>
            <w:szCs w:val="20"/>
            <w:lang w:val="en-US"/>
          </w:rPr>
          <w:t>@</w:t>
        </w:r>
        <w:r w:rsidRPr="00942BE5">
          <w:rPr>
            <w:rStyle w:val="Hyperlink"/>
            <w:rFonts w:ascii="Arial" w:hAnsi="Arial" w:cs="Arial"/>
            <w:sz w:val="20"/>
            <w:szCs w:val="20"/>
          </w:rPr>
          <w:t>citadele.lt</w:t>
        </w:r>
      </w:hyperlink>
      <w:r>
        <w:rPr>
          <w:rFonts w:ascii="Arial" w:hAnsi="Arial" w:cs="Arial"/>
          <w:sz w:val="20"/>
          <w:szCs w:val="20"/>
        </w:rPr>
        <w:t>;</w:t>
      </w:r>
    </w:p>
    <w:p w:rsidR="00EB5633" w:rsidRDefault="00EB5633" w:rsidP="00114F4B">
      <w:pPr>
        <w:pStyle w:val="NormalWeb"/>
        <w:spacing w:after="0"/>
        <w:rPr>
          <w:rFonts w:ascii="Arial" w:hAnsi="Arial" w:cs="Arial"/>
          <w:sz w:val="20"/>
          <w:szCs w:val="20"/>
        </w:rPr>
      </w:pPr>
      <w:r>
        <w:rPr>
          <w:rFonts w:ascii="Arial" w:hAnsi="Arial" w:cs="Arial"/>
          <w:sz w:val="20"/>
          <w:szCs w:val="20"/>
        </w:rPr>
        <w:t>Jovita Stankevičienė, „American Express“ kortelių pardavimo vadovė, tel.: (37) 787 105, 8610 49635,</w:t>
      </w:r>
    </w:p>
    <w:p w:rsidR="00EB5633" w:rsidRDefault="00EB5633" w:rsidP="00114F4B">
      <w:pPr>
        <w:pStyle w:val="NormalWeb"/>
        <w:spacing w:after="0"/>
        <w:rPr>
          <w:rFonts w:ascii="Arial" w:hAnsi="Arial" w:cs="Arial"/>
          <w:sz w:val="20"/>
          <w:szCs w:val="20"/>
          <w:lang w:val="en-US"/>
        </w:rPr>
      </w:pPr>
      <w:r>
        <w:rPr>
          <w:rFonts w:ascii="Arial" w:hAnsi="Arial" w:cs="Arial"/>
          <w:sz w:val="20"/>
          <w:szCs w:val="20"/>
        </w:rPr>
        <w:t xml:space="preserve">el. p. </w:t>
      </w:r>
      <w:hyperlink r:id="rId17" w:history="1">
        <w:r w:rsidRPr="00942BE5">
          <w:rPr>
            <w:rStyle w:val="Hyperlink"/>
            <w:rFonts w:ascii="Arial" w:hAnsi="Arial" w:cs="Arial"/>
            <w:sz w:val="20"/>
            <w:szCs w:val="20"/>
          </w:rPr>
          <w:t>Jovita.Stankeviciene</w:t>
        </w:r>
        <w:r w:rsidRPr="00942BE5">
          <w:rPr>
            <w:rStyle w:val="Hyperlink"/>
            <w:rFonts w:ascii="Arial" w:hAnsi="Arial" w:cs="Arial"/>
            <w:sz w:val="20"/>
            <w:szCs w:val="20"/>
            <w:lang w:val="en-US"/>
          </w:rPr>
          <w:t>@citadele.lt</w:t>
        </w:r>
      </w:hyperlink>
      <w:r>
        <w:rPr>
          <w:rFonts w:ascii="Arial" w:hAnsi="Arial" w:cs="Arial"/>
          <w:sz w:val="20"/>
          <w:szCs w:val="20"/>
          <w:lang w:val="en-US"/>
        </w:rPr>
        <w:t>;</w:t>
      </w:r>
    </w:p>
    <w:p w:rsidR="00EB5633" w:rsidRDefault="00EB5633" w:rsidP="00114F4B">
      <w:pPr>
        <w:pStyle w:val="NormalWeb"/>
        <w:spacing w:after="0"/>
        <w:rPr>
          <w:rFonts w:ascii="Arial" w:hAnsi="Arial" w:cs="Arial"/>
          <w:sz w:val="20"/>
          <w:szCs w:val="20"/>
          <w:lang w:val="en-US"/>
        </w:rPr>
      </w:pPr>
      <w:r>
        <w:rPr>
          <w:rFonts w:ascii="Arial" w:hAnsi="Arial" w:cs="Arial"/>
          <w:sz w:val="20"/>
          <w:szCs w:val="20"/>
          <w:lang w:val="en-US"/>
        </w:rPr>
        <w:t xml:space="preserve">Vida Šimanskienė, </w:t>
      </w:r>
      <w:r>
        <w:rPr>
          <w:rFonts w:ascii="Arial" w:hAnsi="Arial" w:cs="Arial"/>
          <w:sz w:val="20"/>
          <w:szCs w:val="20"/>
        </w:rPr>
        <w:t>„American Express“ kortelių pardavimo</w:t>
      </w:r>
      <w:r>
        <w:rPr>
          <w:rFonts w:ascii="Arial" w:hAnsi="Arial" w:cs="Arial"/>
          <w:sz w:val="20"/>
          <w:szCs w:val="20"/>
          <w:lang w:val="en-US"/>
        </w:rPr>
        <w:t xml:space="preserve"> vadybininkė, tel.: (37) 787 109, 8687 09899,</w:t>
      </w:r>
    </w:p>
    <w:p w:rsidR="00EB5633" w:rsidRDefault="00EB5633" w:rsidP="00114F4B">
      <w:pPr>
        <w:pStyle w:val="NormalWeb"/>
        <w:spacing w:after="0"/>
        <w:rPr>
          <w:rFonts w:ascii="Arial" w:hAnsi="Arial" w:cs="Arial"/>
          <w:sz w:val="20"/>
          <w:szCs w:val="20"/>
          <w:lang w:val="en-US"/>
        </w:rPr>
      </w:pPr>
      <w:r>
        <w:rPr>
          <w:rFonts w:ascii="Arial" w:hAnsi="Arial" w:cs="Arial"/>
          <w:sz w:val="20"/>
          <w:szCs w:val="20"/>
          <w:lang w:val="en-US"/>
        </w:rPr>
        <w:t xml:space="preserve">el. p. </w:t>
      </w:r>
      <w:hyperlink r:id="rId18" w:history="1">
        <w:r w:rsidRPr="00942BE5">
          <w:rPr>
            <w:rStyle w:val="Hyperlink"/>
            <w:rFonts w:ascii="Arial" w:hAnsi="Arial" w:cs="Arial"/>
            <w:sz w:val="20"/>
            <w:szCs w:val="20"/>
            <w:lang w:val="en-US"/>
          </w:rPr>
          <w:t>Vida.Simanskiene@</w:t>
        </w:r>
        <w:r w:rsidRPr="00942BE5">
          <w:rPr>
            <w:rStyle w:val="Hyperlink"/>
            <w:rFonts w:ascii="Arial" w:hAnsi="Arial" w:cs="Arial"/>
            <w:sz w:val="20"/>
            <w:szCs w:val="20"/>
          </w:rPr>
          <w:t>citadele.lt</w:t>
        </w:r>
      </w:hyperlink>
      <w:r>
        <w:rPr>
          <w:rFonts w:ascii="Arial" w:hAnsi="Arial" w:cs="Arial"/>
          <w:sz w:val="20"/>
          <w:szCs w:val="20"/>
        </w:rPr>
        <w:t>.</w:t>
      </w:r>
      <w:r>
        <w:rPr>
          <w:rFonts w:ascii="Arial" w:hAnsi="Arial" w:cs="Arial"/>
          <w:sz w:val="20"/>
          <w:szCs w:val="20"/>
          <w:lang w:val="en-US"/>
        </w:rPr>
        <w:t xml:space="preserve"> </w:t>
      </w:r>
    </w:p>
    <w:p w:rsidR="00EB5633" w:rsidRDefault="00EB5633" w:rsidP="00114F4B">
      <w:pPr>
        <w:pStyle w:val="NormalWeb"/>
        <w:spacing w:after="0"/>
        <w:rPr>
          <w:rFonts w:ascii="Arial" w:hAnsi="Arial" w:cs="Arial"/>
          <w:sz w:val="20"/>
          <w:szCs w:val="20"/>
          <w:lang w:val="en-US"/>
        </w:rPr>
      </w:pPr>
    </w:p>
    <w:p w:rsidR="00EB5633" w:rsidRPr="00375E83" w:rsidRDefault="00EB5633" w:rsidP="00114F4B">
      <w:pPr>
        <w:pStyle w:val="NormalWeb"/>
        <w:spacing w:after="0"/>
        <w:rPr>
          <w:rFonts w:ascii="Arial" w:hAnsi="Arial" w:cs="Arial"/>
          <w:sz w:val="20"/>
          <w:szCs w:val="20"/>
        </w:rPr>
      </w:pPr>
    </w:p>
    <w:p w:rsidR="00EB5633" w:rsidRDefault="00EB5633" w:rsidP="00843489">
      <w:pPr>
        <w:pStyle w:val="NormalWeb"/>
        <w:spacing w:after="0"/>
        <w:rPr>
          <w:rFonts w:ascii="Arial" w:hAnsi="Arial" w:cs="Arial"/>
          <w:sz w:val="20"/>
          <w:szCs w:val="20"/>
        </w:rPr>
      </w:pPr>
    </w:p>
    <w:p w:rsidR="00EB5633" w:rsidRDefault="00EB5633" w:rsidP="00843489">
      <w:pPr>
        <w:pStyle w:val="NormalWeb"/>
        <w:spacing w:after="0"/>
        <w:rPr>
          <w:rFonts w:ascii="Arial" w:hAnsi="Arial" w:cs="Arial"/>
          <w:sz w:val="20"/>
          <w:szCs w:val="20"/>
        </w:rPr>
      </w:pPr>
    </w:p>
    <w:p w:rsidR="00EB5633" w:rsidRDefault="00EB5633" w:rsidP="00843489">
      <w:pPr>
        <w:pStyle w:val="NormalWeb"/>
        <w:spacing w:after="0"/>
        <w:rPr>
          <w:rFonts w:ascii="Arial" w:hAnsi="Arial" w:cs="Arial"/>
          <w:sz w:val="20"/>
          <w:szCs w:val="20"/>
        </w:rPr>
      </w:pPr>
    </w:p>
    <w:p w:rsidR="00EB5633" w:rsidRDefault="00EB5633" w:rsidP="00843489">
      <w:pPr>
        <w:pStyle w:val="NormalWeb"/>
        <w:spacing w:after="0"/>
        <w:rPr>
          <w:rFonts w:ascii="Arial" w:hAnsi="Arial" w:cs="Arial"/>
          <w:sz w:val="20"/>
          <w:szCs w:val="20"/>
        </w:rPr>
      </w:pPr>
    </w:p>
    <w:p w:rsidR="00EB5633" w:rsidRDefault="00EB5633" w:rsidP="00843489">
      <w:pPr>
        <w:pStyle w:val="NormalWeb"/>
        <w:spacing w:after="0"/>
        <w:rPr>
          <w:rFonts w:ascii="Arial" w:hAnsi="Arial" w:cs="Arial"/>
          <w:sz w:val="20"/>
          <w:szCs w:val="20"/>
        </w:rPr>
      </w:pPr>
    </w:p>
    <w:p w:rsidR="00EB5633" w:rsidRDefault="00EB5633" w:rsidP="00843489">
      <w:pPr>
        <w:pStyle w:val="NormalWeb"/>
        <w:spacing w:after="0"/>
        <w:rPr>
          <w:rFonts w:ascii="Arial" w:hAnsi="Arial" w:cs="Arial"/>
          <w:sz w:val="20"/>
          <w:szCs w:val="20"/>
        </w:rPr>
      </w:pPr>
    </w:p>
    <w:p w:rsidR="00EB5633" w:rsidRDefault="00EB5633" w:rsidP="00843489">
      <w:pPr>
        <w:pStyle w:val="NormalWeb"/>
        <w:spacing w:after="0"/>
        <w:rPr>
          <w:rFonts w:ascii="Arial" w:hAnsi="Arial" w:cs="Arial"/>
          <w:sz w:val="20"/>
          <w:szCs w:val="20"/>
        </w:rPr>
      </w:pPr>
    </w:p>
    <w:p w:rsidR="00EB5633" w:rsidRDefault="00EB5633" w:rsidP="00843489">
      <w:pPr>
        <w:pStyle w:val="NormalWeb"/>
        <w:spacing w:after="0"/>
        <w:rPr>
          <w:rFonts w:ascii="Arial" w:hAnsi="Arial" w:cs="Arial"/>
          <w:sz w:val="20"/>
          <w:szCs w:val="20"/>
        </w:rPr>
      </w:pPr>
    </w:p>
    <w:p w:rsidR="00EB5633" w:rsidRDefault="00EB5633" w:rsidP="00843489">
      <w:pPr>
        <w:pStyle w:val="NormalWeb"/>
        <w:spacing w:after="0"/>
        <w:rPr>
          <w:rFonts w:ascii="Arial" w:hAnsi="Arial" w:cs="Arial"/>
          <w:sz w:val="20"/>
          <w:szCs w:val="20"/>
        </w:rPr>
      </w:pPr>
    </w:p>
    <w:p w:rsidR="00EB5633" w:rsidRDefault="00EB5633" w:rsidP="00843489">
      <w:pPr>
        <w:pStyle w:val="NormalWeb"/>
        <w:spacing w:after="0"/>
        <w:rPr>
          <w:rFonts w:ascii="Arial" w:hAnsi="Arial" w:cs="Arial"/>
          <w:sz w:val="20"/>
          <w:szCs w:val="20"/>
        </w:rPr>
      </w:pPr>
    </w:p>
    <w:p w:rsidR="00EB5633" w:rsidRDefault="00EB5633" w:rsidP="00843489">
      <w:pPr>
        <w:pStyle w:val="NormalWeb"/>
        <w:spacing w:after="0"/>
        <w:rPr>
          <w:rFonts w:ascii="Arial" w:hAnsi="Arial" w:cs="Arial"/>
          <w:sz w:val="20"/>
          <w:szCs w:val="20"/>
        </w:rPr>
      </w:pPr>
    </w:p>
    <w:p w:rsidR="00EB5633" w:rsidRDefault="00EB5633" w:rsidP="00843489">
      <w:pPr>
        <w:pStyle w:val="NormalWeb"/>
        <w:spacing w:after="0"/>
        <w:rPr>
          <w:rFonts w:ascii="Arial" w:hAnsi="Arial" w:cs="Arial"/>
          <w:sz w:val="20"/>
          <w:szCs w:val="20"/>
        </w:rPr>
      </w:pPr>
    </w:p>
    <w:p w:rsidR="00EB5633" w:rsidRDefault="00EB5633" w:rsidP="00843489">
      <w:pPr>
        <w:pStyle w:val="NormalWeb"/>
        <w:spacing w:after="0"/>
        <w:rPr>
          <w:rFonts w:ascii="Arial" w:hAnsi="Arial" w:cs="Arial"/>
          <w:sz w:val="20"/>
          <w:szCs w:val="20"/>
        </w:rPr>
      </w:pPr>
    </w:p>
    <w:p w:rsidR="00EB5633" w:rsidRDefault="00EB5633" w:rsidP="00843489">
      <w:pPr>
        <w:pStyle w:val="NormalWeb"/>
        <w:spacing w:after="0"/>
        <w:rPr>
          <w:rFonts w:ascii="Arial" w:hAnsi="Arial" w:cs="Arial"/>
          <w:sz w:val="20"/>
          <w:szCs w:val="20"/>
        </w:rPr>
      </w:pPr>
    </w:p>
    <w:p w:rsidR="00EB5633" w:rsidRDefault="00EB5633" w:rsidP="00843489">
      <w:pPr>
        <w:pStyle w:val="NormalWeb"/>
        <w:spacing w:after="0"/>
        <w:rPr>
          <w:rFonts w:ascii="Arial" w:hAnsi="Arial" w:cs="Arial"/>
          <w:sz w:val="20"/>
          <w:szCs w:val="20"/>
        </w:rPr>
      </w:pPr>
    </w:p>
    <w:p w:rsidR="00EB5633" w:rsidRDefault="00EB5633" w:rsidP="00843489">
      <w:pPr>
        <w:pStyle w:val="NormalWeb"/>
        <w:spacing w:after="0"/>
        <w:rPr>
          <w:rFonts w:ascii="Arial" w:hAnsi="Arial" w:cs="Arial"/>
          <w:sz w:val="20"/>
          <w:szCs w:val="20"/>
        </w:rPr>
      </w:pPr>
    </w:p>
    <w:p w:rsidR="00EB5633" w:rsidRDefault="00EB5633" w:rsidP="00843489">
      <w:pPr>
        <w:pStyle w:val="NormalWeb"/>
        <w:spacing w:after="0"/>
        <w:rPr>
          <w:rFonts w:ascii="Arial" w:hAnsi="Arial" w:cs="Arial"/>
          <w:sz w:val="20"/>
          <w:szCs w:val="20"/>
        </w:rPr>
      </w:pPr>
    </w:p>
    <w:p w:rsidR="00EB5633" w:rsidRDefault="00EB5633" w:rsidP="00843489">
      <w:pPr>
        <w:pStyle w:val="NormalWeb"/>
        <w:spacing w:after="0"/>
        <w:rPr>
          <w:rFonts w:ascii="Arial" w:hAnsi="Arial" w:cs="Arial"/>
          <w:sz w:val="20"/>
          <w:szCs w:val="20"/>
        </w:rPr>
      </w:pPr>
    </w:p>
    <w:p w:rsidR="00EB5633" w:rsidRDefault="00EB5633" w:rsidP="00843489">
      <w:pPr>
        <w:pStyle w:val="NormalWeb"/>
        <w:spacing w:after="0"/>
        <w:rPr>
          <w:rFonts w:ascii="Arial" w:hAnsi="Arial" w:cs="Arial"/>
          <w:sz w:val="20"/>
          <w:szCs w:val="20"/>
        </w:rPr>
      </w:pPr>
    </w:p>
    <w:p w:rsidR="00EB5633" w:rsidRPr="00843489" w:rsidRDefault="00EB5633" w:rsidP="00843489">
      <w:pPr>
        <w:pStyle w:val="NormalWeb"/>
        <w:spacing w:after="0"/>
        <w:rPr>
          <w:rFonts w:ascii="Arial" w:hAnsi="Arial" w:cs="Arial"/>
          <w:sz w:val="20"/>
          <w:szCs w:val="20"/>
        </w:rPr>
      </w:pPr>
    </w:p>
    <w:p w:rsidR="00EB5633" w:rsidRPr="004427A0" w:rsidRDefault="00EB5633" w:rsidP="00B07D86">
      <w:pPr>
        <w:pStyle w:val="NormalWeb"/>
        <w:jc w:val="center"/>
        <w:rPr>
          <w:rFonts w:ascii="Arial" w:hAnsi="Arial" w:cs="Arial"/>
          <w:b/>
          <w:sz w:val="20"/>
          <w:szCs w:val="20"/>
        </w:rPr>
      </w:pPr>
      <w:r w:rsidRPr="004427A0">
        <w:rPr>
          <w:rFonts w:ascii="Arial" w:hAnsi="Arial" w:cs="Arial"/>
          <w:b/>
          <w:sz w:val="20"/>
          <w:szCs w:val="20"/>
        </w:rPr>
        <w:t>1 Priedas. AB „Citadele</w:t>
      </w:r>
      <w:r w:rsidRPr="004427A0">
        <w:rPr>
          <w:rFonts w:ascii="Arial" w:hAnsi="Arial" w:cs="Arial"/>
          <w:b/>
          <w:i/>
          <w:sz w:val="20"/>
          <w:szCs w:val="20"/>
        </w:rPr>
        <w:t>“</w:t>
      </w:r>
      <w:r w:rsidRPr="004427A0">
        <w:rPr>
          <w:rFonts w:ascii="Arial" w:hAnsi="Arial" w:cs="Arial"/>
          <w:b/>
          <w:sz w:val="20"/>
          <w:szCs w:val="20"/>
        </w:rPr>
        <w:t xml:space="preserve"> banko specialus pasiūlymas Jūsų įmonei</w:t>
      </w:r>
    </w:p>
    <w:tbl>
      <w:tblPr>
        <w:tblW w:w="966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6083"/>
        <w:gridCol w:w="1789"/>
        <w:gridCol w:w="1789"/>
      </w:tblGrid>
      <w:tr w:rsidR="00EB5633" w:rsidRPr="004427A0" w:rsidTr="00132190">
        <w:trPr>
          <w:trHeight w:val="255"/>
        </w:trPr>
        <w:tc>
          <w:tcPr>
            <w:tcW w:w="6083" w:type="dxa"/>
            <w:tcBorders>
              <w:top w:val="single" w:sz="4" w:space="0" w:color="auto"/>
              <w:bottom w:val="single" w:sz="4" w:space="0" w:color="auto"/>
            </w:tcBorders>
            <w:noWrap/>
            <w:vAlign w:val="center"/>
          </w:tcPr>
          <w:p w:rsidR="00EB5633" w:rsidRPr="004427A0" w:rsidRDefault="00EB5633" w:rsidP="00132190">
            <w:pPr>
              <w:jc w:val="center"/>
              <w:rPr>
                <w:rFonts w:ascii="Arial" w:hAnsi="Arial" w:cs="Arial"/>
                <w:b/>
                <w:bCs/>
                <w:sz w:val="18"/>
                <w:szCs w:val="18"/>
              </w:rPr>
            </w:pPr>
            <w:r w:rsidRPr="004427A0">
              <w:rPr>
                <w:rFonts w:ascii="Arial" w:hAnsi="Arial" w:cs="Arial"/>
                <w:b/>
                <w:sz w:val="18"/>
                <w:szCs w:val="18"/>
              </w:rPr>
              <w:t xml:space="preserve"> </w:t>
            </w:r>
            <w:r w:rsidRPr="004427A0">
              <w:rPr>
                <w:rFonts w:ascii="Arial" w:hAnsi="Arial" w:cs="Arial"/>
                <w:b/>
                <w:bCs/>
                <w:sz w:val="18"/>
                <w:szCs w:val="18"/>
              </w:rPr>
              <w:t>Paslauga</w:t>
            </w:r>
          </w:p>
        </w:tc>
        <w:tc>
          <w:tcPr>
            <w:tcW w:w="1789" w:type="dxa"/>
            <w:tcBorders>
              <w:bottom w:val="single" w:sz="4" w:space="0" w:color="auto"/>
            </w:tcBorders>
            <w:noWrap/>
            <w:vAlign w:val="center"/>
          </w:tcPr>
          <w:p w:rsidR="00EB5633" w:rsidRPr="004427A0" w:rsidRDefault="00EB5633" w:rsidP="00132190">
            <w:pPr>
              <w:jc w:val="center"/>
              <w:rPr>
                <w:rFonts w:ascii="Arial" w:hAnsi="Arial" w:cs="Arial"/>
                <w:b/>
                <w:bCs/>
                <w:sz w:val="18"/>
                <w:szCs w:val="18"/>
              </w:rPr>
            </w:pPr>
            <w:r w:rsidRPr="004427A0">
              <w:rPr>
                <w:rFonts w:ascii="Arial" w:hAnsi="Arial" w:cs="Arial"/>
                <w:b/>
                <w:bCs/>
                <w:sz w:val="18"/>
                <w:szCs w:val="18"/>
              </w:rPr>
              <w:t>Standartinis įkainis</w:t>
            </w:r>
          </w:p>
        </w:tc>
        <w:tc>
          <w:tcPr>
            <w:tcW w:w="1789" w:type="dxa"/>
            <w:tcBorders>
              <w:bottom w:val="single" w:sz="4" w:space="0" w:color="auto"/>
            </w:tcBorders>
            <w:noWrap/>
            <w:vAlign w:val="center"/>
          </w:tcPr>
          <w:p w:rsidR="00EB5633" w:rsidRPr="004427A0" w:rsidRDefault="00EB5633" w:rsidP="00132190">
            <w:pPr>
              <w:jc w:val="center"/>
              <w:rPr>
                <w:rFonts w:ascii="Arial" w:hAnsi="Arial" w:cs="Arial"/>
                <w:b/>
                <w:bCs/>
                <w:sz w:val="18"/>
                <w:szCs w:val="18"/>
              </w:rPr>
            </w:pPr>
            <w:r w:rsidRPr="004427A0">
              <w:rPr>
                <w:rFonts w:ascii="Arial" w:hAnsi="Arial" w:cs="Arial"/>
                <w:b/>
                <w:bCs/>
                <w:sz w:val="18"/>
                <w:szCs w:val="18"/>
              </w:rPr>
              <w:t>Specialus</w:t>
            </w:r>
          </w:p>
          <w:p w:rsidR="00EB5633" w:rsidRPr="004427A0" w:rsidRDefault="00EB5633" w:rsidP="00132190">
            <w:pPr>
              <w:jc w:val="center"/>
              <w:rPr>
                <w:rFonts w:ascii="Arial" w:hAnsi="Arial" w:cs="Arial"/>
                <w:b/>
                <w:bCs/>
                <w:sz w:val="18"/>
                <w:szCs w:val="18"/>
              </w:rPr>
            </w:pPr>
            <w:r w:rsidRPr="004427A0">
              <w:rPr>
                <w:rFonts w:ascii="Arial" w:hAnsi="Arial" w:cs="Arial"/>
                <w:b/>
                <w:bCs/>
                <w:sz w:val="18"/>
                <w:szCs w:val="18"/>
              </w:rPr>
              <w:t>pasiūlymas</w:t>
            </w:r>
          </w:p>
        </w:tc>
      </w:tr>
      <w:tr w:rsidR="00EB5633" w:rsidRPr="004427A0" w:rsidTr="00132190">
        <w:trPr>
          <w:trHeight w:val="255"/>
        </w:trPr>
        <w:tc>
          <w:tcPr>
            <w:tcW w:w="6083" w:type="dxa"/>
            <w:tcBorders>
              <w:top w:val="single" w:sz="4" w:space="0" w:color="auto"/>
              <w:bottom w:val="single" w:sz="4" w:space="0" w:color="auto"/>
            </w:tcBorders>
            <w:noWrap/>
            <w:vAlign w:val="center"/>
          </w:tcPr>
          <w:p w:rsidR="00EB5633" w:rsidRPr="004427A0" w:rsidRDefault="00EB5633" w:rsidP="00132190">
            <w:pPr>
              <w:rPr>
                <w:rFonts w:ascii="Arial" w:hAnsi="Arial" w:cs="Arial"/>
                <w:b/>
                <w:sz w:val="18"/>
                <w:szCs w:val="18"/>
              </w:rPr>
            </w:pPr>
            <w:r>
              <w:rPr>
                <w:noProof/>
                <w:lang w:val="en-US" w:eastAsia="en-US"/>
              </w:rPr>
              <w:pict>
                <v:shape id="Paveikslėlis 10" o:spid="_x0000_s1029" type="#_x0000_t75" alt="http://www.msnsymbols.com/wp-content/uploads/2009/10/msn-check-mark-symbol.jpg" style="position:absolute;margin-left:-21.45pt;margin-top:9.75pt;width:12.6pt;height:12.6pt;z-index:251658752;visibility:visible;mso-position-horizontal-relative:text;mso-position-vertical-relative:text" stroked="t">
                  <v:imagedata r:id="rId19" o:title=""/>
                </v:shape>
              </w:pict>
            </w:r>
            <w:r w:rsidRPr="004427A0">
              <w:rPr>
                <w:rFonts w:ascii="Arial" w:hAnsi="Arial" w:cs="Arial"/>
                <w:sz w:val="18"/>
                <w:szCs w:val="18"/>
              </w:rPr>
              <w:t>Sąskaitos banke atidarymas</w:t>
            </w:r>
          </w:p>
        </w:tc>
        <w:tc>
          <w:tcPr>
            <w:tcW w:w="3578" w:type="dxa"/>
            <w:gridSpan w:val="2"/>
            <w:tcBorders>
              <w:top w:val="single" w:sz="4" w:space="0" w:color="auto"/>
              <w:bottom w:val="single" w:sz="4" w:space="0" w:color="auto"/>
            </w:tcBorders>
            <w:noWrap/>
            <w:vAlign w:val="center"/>
          </w:tcPr>
          <w:p w:rsidR="00EB5633" w:rsidRPr="004427A0" w:rsidRDefault="00EB5633" w:rsidP="00132190">
            <w:pPr>
              <w:jc w:val="center"/>
              <w:rPr>
                <w:rFonts w:ascii="Arial" w:hAnsi="Arial" w:cs="Arial"/>
                <w:b/>
                <w:bCs/>
                <w:sz w:val="18"/>
                <w:szCs w:val="18"/>
              </w:rPr>
            </w:pPr>
            <w:r w:rsidRPr="004427A0">
              <w:rPr>
                <w:rFonts w:ascii="Arial" w:hAnsi="Arial" w:cs="Arial"/>
                <w:b/>
                <w:bCs/>
                <w:sz w:val="18"/>
                <w:szCs w:val="18"/>
              </w:rPr>
              <w:t>Nemokamai</w:t>
            </w:r>
          </w:p>
        </w:tc>
      </w:tr>
      <w:tr w:rsidR="00EB5633" w:rsidRPr="004427A0" w:rsidTr="00132190">
        <w:trPr>
          <w:trHeight w:val="525"/>
        </w:trPr>
        <w:tc>
          <w:tcPr>
            <w:tcW w:w="6083" w:type="dxa"/>
            <w:tcBorders>
              <w:top w:val="single" w:sz="4" w:space="0" w:color="auto"/>
              <w:bottom w:val="single" w:sz="4" w:space="0" w:color="auto"/>
            </w:tcBorders>
            <w:noWrap/>
            <w:vAlign w:val="center"/>
          </w:tcPr>
          <w:p w:rsidR="00EB5633" w:rsidRPr="004427A0" w:rsidRDefault="00EB5633" w:rsidP="00132190">
            <w:pPr>
              <w:rPr>
                <w:rFonts w:ascii="Arial" w:hAnsi="Arial" w:cs="Arial"/>
                <w:sz w:val="18"/>
                <w:szCs w:val="18"/>
              </w:rPr>
            </w:pPr>
            <w:r w:rsidRPr="004427A0">
              <w:rPr>
                <w:rFonts w:ascii="Arial" w:hAnsi="Arial" w:cs="Arial"/>
                <w:sz w:val="18"/>
                <w:szCs w:val="18"/>
              </w:rPr>
              <w:t>DIGIPASS 260 prietaiso išdavimas</w:t>
            </w:r>
          </w:p>
        </w:tc>
        <w:tc>
          <w:tcPr>
            <w:tcW w:w="1789" w:type="dxa"/>
            <w:tcBorders>
              <w:top w:val="single" w:sz="4" w:space="0" w:color="auto"/>
              <w:bottom w:val="single" w:sz="4" w:space="0" w:color="auto"/>
              <w:right w:val="single" w:sz="4" w:space="0" w:color="auto"/>
            </w:tcBorders>
            <w:noWrap/>
            <w:vAlign w:val="center"/>
          </w:tcPr>
          <w:p w:rsidR="00EB5633" w:rsidRPr="004427A0" w:rsidRDefault="00EB5633" w:rsidP="00132190">
            <w:pPr>
              <w:jc w:val="center"/>
              <w:rPr>
                <w:rFonts w:ascii="Arial" w:hAnsi="Arial" w:cs="Arial"/>
                <w:b/>
                <w:bCs/>
                <w:sz w:val="18"/>
                <w:szCs w:val="18"/>
              </w:rPr>
            </w:pPr>
            <w:r w:rsidRPr="004427A0">
              <w:rPr>
                <w:rFonts w:ascii="Arial" w:hAnsi="Arial" w:cs="Arial"/>
                <w:sz w:val="18"/>
                <w:szCs w:val="18"/>
              </w:rPr>
              <w:t>49 Lt</w:t>
            </w:r>
          </w:p>
        </w:tc>
        <w:tc>
          <w:tcPr>
            <w:tcW w:w="1789" w:type="dxa"/>
            <w:tcBorders>
              <w:top w:val="single" w:sz="4" w:space="0" w:color="auto"/>
              <w:left w:val="single" w:sz="4" w:space="0" w:color="auto"/>
              <w:bottom w:val="single" w:sz="4" w:space="0" w:color="auto"/>
            </w:tcBorders>
            <w:vAlign w:val="center"/>
          </w:tcPr>
          <w:p w:rsidR="00EB5633" w:rsidRPr="004427A0" w:rsidRDefault="00EB5633" w:rsidP="00132190">
            <w:pPr>
              <w:jc w:val="center"/>
              <w:rPr>
                <w:rFonts w:ascii="Arial" w:hAnsi="Arial" w:cs="Arial"/>
                <w:b/>
                <w:bCs/>
                <w:sz w:val="18"/>
                <w:szCs w:val="18"/>
              </w:rPr>
            </w:pPr>
            <w:r w:rsidRPr="004427A0">
              <w:rPr>
                <w:rFonts w:ascii="Arial" w:hAnsi="Arial" w:cs="Arial"/>
                <w:b/>
                <w:sz w:val="18"/>
                <w:szCs w:val="18"/>
              </w:rPr>
              <w:t>Pirmasis - nemokamai</w:t>
            </w:r>
          </w:p>
        </w:tc>
      </w:tr>
      <w:tr w:rsidR="00EB5633" w:rsidRPr="004427A0" w:rsidTr="00132190">
        <w:trPr>
          <w:trHeight w:val="255"/>
        </w:trPr>
        <w:tc>
          <w:tcPr>
            <w:tcW w:w="9661" w:type="dxa"/>
            <w:gridSpan w:val="3"/>
            <w:tcBorders>
              <w:top w:val="single" w:sz="4" w:space="0" w:color="auto"/>
            </w:tcBorders>
            <w:noWrap/>
          </w:tcPr>
          <w:p w:rsidR="00EB5633" w:rsidRPr="004427A0" w:rsidRDefault="00EB5633" w:rsidP="00132190">
            <w:pPr>
              <w:rPr>
                <w:rFonts w:ascii="Arial" w:hAnsi="Arial" w:cs="Arial"/>
                <w:b/>
                <w:bCs/>
                <w:sz w:val="18"/>
                <w:szCs w:val="18"/>
              </w:rPr>
            </w:pPr>
            <w:r w:rsidRPr="004427A0">
              <w:rPr>
                <w:rFonts w:ascii="Arial" w:hAnsi="Arial" w:cs="Arial"/>
                <w:b/>
                <w:bCs/>
                <w:sz w:val="18"/>
                <w:szCs w:val="18"/>
              </w:rPr>
              <w:t>Mokėjimo pavedimai į AS „Citadele banka“ Latvija (atliekami banke ir „Citadele“ interneto banke)</w:t>
            </w:r>
          </w:p>
        </w:tc>
      </w:tr>
      <w:tr w:rsidR="00EB5633" w:rsidRPr="004427A0" w:rsidTr="00132190">
        <w:trPr>
          <w:trHeight w:val="255"/>
        </w:trPr>
        <w:tc>
          <w:tcPr>
            <w:tcW w:w="6083" w:type="dxa"/>
            <w:noWrap/>
          </w:tcPr>
          <w:p w:rsidR="00EB5633" w:rsidRPr="004427A0" w:rsidRDefault="00EB5633" w:rsidP="00132190">
            <w:pPr>
              <w:rPr>
                <w:rFonts w:ascii="Arial" w:hAnsi="Arial" w:cs="Arial"/>
                <w:sz w:val="18"/>
                <w:szCs w:val="18"/>
              </w:rPr>
            </w:pPr>
            <w:r>
              <w:rPr>
                <w:noProof/>
                <w:lang w:val="en-US" w:eastAsia="en-US"/>
              </w:rPr>
              <w:pict>
                <v:shape id="Paveikslėlis 5" o:spid="_x0000_s1030" type="#_x0000_t75" alt="http://www.msnsymbols.com/wp-content/uploads/2009/10/msn-check-mark-symbol.jpg" style="position:absolute;margin-left:-21.3pt;margin-top:3.05pt;width:12.6pt;height:12.6pt;z-index:251653632;visibility:visible;mso-position-horizontal-relative:text;mso-position-vertical-relative:text" stroked="t">
                  <v:imagedata r:id="rId19" o:title=""/>
                </v:shape>
              </w:pict>
            </w:r>
            <w:r w:rsidRPr="004427A0">
              <w:rPr>
                <w:rFonts w:ascii="Arial" w:hAnsi="Arial" w:cs="Arial"/>
                <w:sz w:val="18"/>
                <w:szCs w:val="18"/>
              </w:rPr>
              <w:t>Litais, latais</w:t>
            </w:r>
          </w:p>
        </w:tc>
        <w:tc>
          <w:tcPr>
            <w:tcW w:w="1789" w:type="dxa"/>
            <w:noWrap/>
            <w:vAlign w:val="center"/>
          </w:tcPr>
          <w:p w:rsidR="00EB5633" w:rsidRPr="004427A0" w:rsidRDefault="00EB5633" w:rsidP="00132190">
            <w:pPr>
              <w:jc w:val="center"/>
              <w:rPr>
                <w:rFonts w:ascii="Arial" w:hAnsi="Arial" w:cs="Arial"/>
                <w:sz w:val="18"/>
                <w:szCs w:val="18"/>
              </w:rPr>
            </w:pPr>
            <w:r w:rsidRPr="004427A0">
              <w:rPr>
                <w:rFonts w:ascii="Arial" w:hAnsi="Arial" w:cs="Arial"/>
                <w:sz w:val="18"/>
                <w:szCs w:val="18"/>
              </w:rPr>
              <w:t>7 Lt</w:t>
            </w:r>
          </w:p>
        </w:tc>
        <w:tc>
          <w:tcPr>
            <w:tcW w:w="1789" w:type="dxa"/>
            <w:noWrap/>
            <w:vAlign w:val="center"/>
          </w:tcPr>
          <w:p w:rsidR="00EB5633" w:rsidRPr="004427A0" w:rsidRDefault="00EB5633" w:rsidP="00132190">
            <w:pPr>
              <w:jc w:val="center"/>
              <w:rPr>
                <w:rFonts w:ascii="Arial" w:hAnsi="Arial" w:cs="Arial"/>
                <w:b/>
                <w:sz w:val="18"/>
                <w:szCs w:val="18"/>
              </w:rPr>
            </w:pPr>
            <w:r w:rsidRPr="004427A0">
              <w:rPr>
                <w:rFonts w:ascii="Arial" w:hAnsi="Arial" w:cs="Arial"/>
                <w:b/>
                <w:sz w:val="18"/>
                <w:szCs w:val="18"/>
              </w:rPr>
              <w:t>3,50 Lt</w:t>
            </w:r>
          </w:p>
        </w:tc>
      </w:tr>
      <w:tr w:rsidR="00EB5633" w:rsidRPr="004427A0" w:rsidTr="00132190">
        <w:trPr>
          <w:trHeight w:val="255"/>
        </w:trPr>
        <w:tc>
          <w:tcPr>
            <w:tcW w:w="6083" w:type="dxa"/>
            <w:noWrap/>
          </w:tcPr>
          <w:p w:rsidR="00EB5633" w:rsidRPr="004427A0" w:rsidRDefault="00EB5633" w:rsidP="00132190">
            <w:pPr>
              <w:rPr>
                <w:rFonts w:ascii="Arial" w:hAnsi="Arial" w:cs="Arial"/>
                <w:sz w:val="18"/>
                <w:szCs w:val="18"/>
              </w:rPr>
            </w:pPr>
            <w:r w:rsidRPr="004427A0">
              <w:rPr>
                <w:rFonts w:ascii="Arial" w:hAnsi="Arial" w:cs="Arial"/>
                <w:sz w:val="18"/>
                <w:szCs w:val="18"/>
              </w:rPr>
              <w:t>Užsienio valiuta</w:t>
            </w:r>
          </w:p>
        </w:tc>
        <w:tc>
          <w:tcPr>
            <w:tcW w:w="1789" w:type="dxa"/>
            <w:noWrap/>
            <w:vAlign w:val="center"/>
          </w:tcPr>
          <w:p w:rsidR="00EB5633" w:rsidRPr="004427A0" w:rsidRDefault="00EB5633" w:rsidP="00132190">
            <w:pPr>
              <w:jc w:val="center"/>
              <w:rPr>
                <w:rFonts w:ascii="Arial" w:hAnsi="Arial" w:cs="Arial"/>
                <w:sz w:val="18"/>
                <w:szCs w:val="18"/>
              </w:rPr>
            </w:pPr>
            <w:r w:rsidRPr="004427A0">
              <w:rPr>
                <w:rFonts w:ascii="Arial" w:hAnsi="Arial" w:cs="Arial"/>
                <w:sz w:val="18"/>
                <w:szCs w:val="18"/>
              </w:rPr>
              <w:t>20 Lt</w:t>
            </w:r>
          </w:p>
        </w:tc>
        <w:tc>
          <w:tcPr>
            <w:tcW w:w="1789" w:type="dxa"/>
            <w:noWrap/>
            <w:vAlign w:val="center"/>
          </w:tcPr>
          <w:p w:rsidR="00EB5633" w:rsidRPr="004427A0" w:rsidRDefault="00EB5633" w:rsidP="00132190">
            <w:pPr>
              <w:jc w:val="center"/>
              <w:rPr>
                <w:rFonts w:ascii="Arial" w:hAnsi="Arial" w:cs="Arial"/>
                <w:b/>
                <w:sz w:val="18"/>
                <w:szCs w:val="18"/>
              </w:rPr>
            </w:pPr>
            <w:r w:rsidRPr="004427A0">
              <w:rPr>
                <w:rFonts w:ascii="Arial" w:hAnsi="Arial" w:cs="Arial"/>
                <w:b/>
                <w:sz w:val="18"/>
                <w:szCs w:val="18"/>
              </w:rPr>
              <w:t>10 Lt</w:t>
            </w:r>
          </w:p>
        </w:tc>
      </w:tr>
    </w:tbl>
    <w:p w:rsidR="00EB5633" w:rsidRPr="004427A0" w:rsidRDefault="00EB5633" w:rsidP="00B07D86">
      <w:pPr>
        <w:rPr>
          <w:rFonts w:ascii="Arial" w:hAnsi="Arial" w:cs="Arial"/>
          <w:bCs/>
          <w:sz w:val="20"/>
          <w:szCs w:val="20"/>
        </w:rPr>
      </w:pPr>
    </w:p>
    <w:p w:rsidR="00EB5633" w:rsidRPr="004427A0" w:rsidRDefault="00EB5633" w:rsidP="00B07D86">
      <w:pPr>
        <w:rPr>
          <w:rFonts w:ascii="Arial" w:hAnsi="Arial" w:cs="Arial"/>
          <w:b/>
          <w:bCs/>
          <w:sz w:val="20"/>
          <w:szCs w:val="20"/>
        </w:rPr>
      </w:pPr>
      <w:r w:rsidRPr="004427A0">
        <w:rPr>
          <w:rFonts w:ascii="Arial" w:hAnsi="Arial" w:cs="Arial"/>
          <w:b/>
          <w:bCs/>
          <w:sz w:val="20"/>
          <w:szCs w:val="20"/>
          <w:u w:val="single"/>
        </w:rPr>
        <w:t>Išsirinkite Jums aktualiausius 2 krepšelius iš 4 pateiktų</w:t>
      </w:r>
    </w:p>
    <w:tbl>
      <w:tblPr>
        <w:tblpPr w:leftFromText="180" w:rightFromText="180" w:vertAnchor="text" w:horzAnchor="margin" w:tblpY="44"/>
        <w:tblW w:w="97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6120"/>
        <w:gridCol w:w="1800"/>
        <w:gridCol w:w="1800"/>
      </w:tblGrid>
      <w:tr w:rsidR="00EB5633" w:rsidRPr="004427A0" w:rsidTr="00132190">
        <w:trPr>
          <w:trHeight w:val="253"/>
        </w:trPr>
        <w:tc>
          <w:tcPr>
            <w:tcW w:w="6120" w:type="dxa"/>
            <w:noWrap/>
            <w:vAlign w:val="center"/>
          </w:tcPr>
          <w:p w:rsidR="00EB5633" w:rsidRPr="004427A0" w:rsidRDefault="00EB5633" w:rsidP="00132190">
            <w:pPr>
              <w:jc w:val="center"/>
              <w:rPr>
                <w:rFonts w:ascii="Arial" w:hAnsi="Arial" w:cs="Arial"/>
                <w:b/>
                <w:bCs/>
                <w:sz w:val="18"/>
                <w:szCs w:val="18"/>
              </w:rPr>
            </w:pPr>
            <w:r w:rsidRPr="004427A0">
              <w:rPr>
                <w:rFonts w:ascii="Arial" w:hAnsi="Arial" w:cs="Arial"/>
                <w:b/>
                <w:bCs/>
                <w:sz w:val="18"/>
                <w:szCs w:val="18"/>
              </w:rPr>
              <w:t>Paslaugų krepšelis</w:t>
            </w:r>
          </w:p>
        </w:tc>
        <w:tc>
          <w:tcPr>
            <w:tcW w:w="1800" w:type="dxa"/>
            <w:noWrap/>
            <w:vAlign w:val="center"/>
          </w:tcPr>
          <w:p w:rsidR="00EB5633" w:rsidRPr="004427A0" w:rsidRDefault="00EB5633" w:rsidP="00132190">
            <w:pPr>
              <w:jc w:val="center"/>
              <w:rPr>
                <w:rFonts w:ascii="Arial" w:hAnsi="Arial" w:cs="Arial"/>
                <w:b/>
                <w:bCs/>
                <w:sz w:val="18"/>
                <w:szCs w:val="18"/>
              </w:rPr>
            </w:pPr>
            <w:r w:rsidRPr="004427A0">
              <w:rPr>
                <w:rFonts w:ascii="Arial" w:hAnsi="Arial" w:cs="Arial"/>
                <w:b/>
                <w:bCs/>
                <w:sz w:val="18"/>
                <w:szCs w:val="18"/>
              </w:rPr>
              <w:t>Standartinis įkainis</w:t>
            </w:r>
          </w:p>
        </w:tc>
        <w:tc>
          <w:tcPr>
            <w:tcW w:w="1800" w:type="dxa"/>
            <w:noWrap/>
            <w:vAlign w:val="center"/>
          </w:tcPr>
          <w:p w:rsidR="00EB5633" w:rsidRPr="004427A0" w:rsidRDefault="00EB5633" w:rsidP="00132190">
            <w:pPr>
              <w:jc w:val="center"/>
              <w:rPr>
                <w:rFonts w:ascii="Arial" w:hAnsi="Arial" w:cs="Arial"/>
                <w:b/>
                <w:bCs/>
                <w:sz w:val="18"/>
                <w:szCs w:val="18"/>
              </w:rPr>
            </w:pPr>
            <w:r w:rsidRPr="004427A0">
              <w:rPr>
                <w:rFonts w:ascii="Arial" w:hAnsi="Arial" w:cs="Arial"/>
                <w:b/>
                <w:bCs/>
                <w:sz w:val="18"/>
                <w:szCs w:val="18"/>
              </w:rPr>
              <w:t>Specialus</w:t>
            </w:r>
          </w:p>
          <w:p w:rsidR="00EB5633" w:rsidRPr="004427A0" w:rsidRDefault="00EB5633" w:rsidP="00132190">
            <w:pPr>
              <w:jc w:val="center"/>
              <w:rPr>
                <w:rFonts w:ascii="Arial" w:hAnsi="Arial" w:cs="Arial"/>
                <w:b/>
                <w:bCs/>
                <w:sz w:val="18"/>
                <w:szCs w:val="18"/>
              </w:rPr>
            </w:pPr>
            <w:r w:rsidRPr="004427A0">
              <w:rPr>
                <w:rFonts w:ascii="Arial" w:hAnsi="Arial" w:cs="Arial"/>
                <w:b/>
                <w:bCs/>
                <w:sz w:val="18"/>
                <w:szCs w:val="18"/>
              </w:rPr>
              <w:t>pasiūlymas</w:t>
            </w:r>
          </w:p>
        </w:tc>
      </w:tr>
      <w:tr w:rsidR="00EB5633" w:rsidRPr="004427A0" w:rsidTr="00132190">
        <w:trPr>
          <w:trHeight w:val="253"/>
        </w:trPr>
        <w:tc>
          <w:tcPr>
            <w:tcW w:w="9720" w:type="dxa"/>
            <w:gridSpan w:val="3"/>
            <w:noWrap/>
          </w:tcPr>
          <w:p w:rsidR="00EB5633" w:rsidRPr="004427A0" w:rsidRDefault="00EB5633" w:rsidP="00132190">
            <w:pPr>
              <w:rPr>
                <w:rFonts w:ascii="Arial" w:hAnsi="Arial" w:cs="Arial"/>
                <w:b/>
                <w:bCs/>
                <w:sz w:val="18"/>
                <w:szCs w:val="18"/>
              </w:rPr>
            </w:pPr>
            <w:r>
              <w:rPr>
                <w:noProof/>
                <w:lang w:val="en-US" w:eastAsia="en-US"/>
              </w:rPr>
              <w:pict>
                <v:rect id="_x0000_s1031" style="position:absolute;margin-left:-21.6pt;margin-top:2.15pt;width:12.6pt;height:11.3pt;z-index:251654656;mso-position-horizontal-relative:text;mso-position-vertical-relative:text"/>
              </w:pict>
            </w:r>
            <w:r w:rsidRPr="004427A0">
              <w:rPr>
                <w:rFonts w:ascii="Arial" w:hAnsi="Arial" w:cs="Arial"/>
                <w:b/>
                <w:bCs/>
                <w:sz w:val="18"/>
                <w:szCs w:val="18"/>
              </w:rPr>
              <w:t>Vietiniai pavedimai litais, atliekami „Citadele“ interneto banke</w:t>
            </w:r>
          </w:p>
        </w:tc>
      </w:tr>
      <w:tr w:rsidR="00EB5633" w:rsidRPr="004427A0" w:rsidTr="00132190">
        <w:trPr>
          <w:trHeight w:val="253"/>
        </w:trPr>
        <w:tc>
          <w:tcPr>
            <w:tcW w:w="6120" w:type="dxa"/>
            <w:noWrap/>
          </w:tcPr>
          <w:p w:rsidR="00EB5633" w:rsidRPr="004427A0" w:rsidRDefault="00EB5633" w:rsidP="00132190">
            <w:pPr>
              <w:rPr>
                <w:rFonts w:ascii="Arial" w:hAnsi="Arial" w:cs="Arial"/>
                <w:b/>
                <w:bCs/>
                <w:i/>
                <w:sz w:val="18"/>
                <w:szCs w:val="18"/>
              </w:rPr>
            </w:pPr>
            <w:r w:rsidRPr="004427A0">
              <w:rPr>
                <w:rFonts w:ascii="Arial" w:hAnsi="Arial" w:cs="Arial"/>
                <w:b/>
                <w:bCs/>
                <w:i/>
                <w:sz w:val="18"/>
                <w:szCs w:val="18"/>
              </w:rPr>
              <w:t>Vietiniai mokėjimo pavedimai litais:</w:t>
            </w:r>
          </w:p>
        </w:tc>
        <w:tc>
          <w:tcPr>
            <w:tcW w:w="1800" w:type="dxa"/>
            <w:noWrap/>
            <w:vAlign w:val="center"/>
          </w:tcPr>
          <w:p w:rsidR="00EB5633" w:rsidRPr="004427A0" w:rsidRDefault="00EB5633" w:rsidP="00132190">
            <w:pPr>
              <w:jc w:val="center"/>
              <w:rPr>
                <w:rFonts w:ascii="Arial" w:hAnsi="Arial" w:cs="Arial"/>
                <w:b/>
                <w:bCs/>
                <w:sz w:val="18"/>
                <w:szCs w:val="18"/>
              </w:rPr>
            </w:pPr>
          </w:p>
        </w:tc>
        <w:tc>
          <w:tcPr>
            <w:tcW w:w="1800" w:type="dxa"/>
            <w:noWrap/>
            <w:vAlign w:val="center"/>
          </w:tcPr>
          <w:p w:rsidR="00EB5633" w:rsidRPr="004427A0" w:rsidRDefault="00EB5633" w:rsidP="00132190">
            <w:pPr>
              <w:jc w:val="center"/>
              <w:rPr>
                <w:rFonts w:ascii="Arial" w:hAnsi="Arial" w:cs="Arial"/>
                <w:sz w:val="18"/>
                <w:szCs w:val="18"/>
              </w:rPr>
            </w:pPr>
          </w:p>
        </w:tc>
      </w:tr>
      <w:tr w:rsidR="00EB5633" w:rsidRPr="004427A0" w:rsidTr="00132190">
        <w:trPr>
          <w:trHeight w:val="253"/>
        </w:trPr>
        <w:tc>
          <w:tcPr>
            <w:tcW w:w="6120" w:type="dxa"/>
          </w:tcPr>
          <w:p w:rsidR="00EB5633" w:rsidRPr="004427A0" w:rsidRDefault="00EB5633" w:rsidP="00132190">
            <w:pPr>
              <w:rPr>
                <w:rFonts w:ascii="Arial" w:hAnsi="Arial" w:cs="Arial"/>
                <w:sz w:val="18"/>
                <w:szCs w:val="18"/>
              </w:rPr>
            </w:pPr>
            <w:r w:rsidRPr="004427A0">
              <w:rPr>
                <w:rFonts w:ascii="Arial" w:hAnsi="Arial" w:cs="Arial"/>
                <w:sz w:val="18"/>
                <w:szCs w:val="18"/>
              </w:rPr>
              <w:t>Pervedimai tarp savo sąskaitų</w:t>
            </w:r>
          </w:p>
        </w:tc>
        <w:tc>
          <w:tcPr>
            <w:tcW w:w="3600" w:type="dxa"/>
            <w:gridSpan w:val="2"/>
            <w:vAlign w:val="center"/>
          </w:tcPr>
          <w:p w:rsidR="00EB5633" w:rsidRPr="004427A0" w:rsidRDefault="00EB5633" w:rsidP="00132190">
            <w:pPr>
              <w:jc w:val="center"/>
              <w:rPr>
                <w:rFonts w:ascii="Arial" w:hAnsi="Arial" w:cs="Arial"/>
                <w:b/>
                <w:sz w:val="18"/>
                <w:szCs w:val="18"/>
              </w:rPr>
            </w:pPr>
            <w:r w:rsidRPr="004427A0">
              <w:rPr>
                <w:rFonts w:ascii="Arial" w:hAnsi="Arial" w:cs="Arial"/>
                <w:b/>
                <w:sz w:val="18"/>
                <w:szCs w:val="18"/>
              </w:rPr>
              <w:t>Nemokamai</w:t>
            </w:r>
          </w:p>
        </w:tc>
      </w:tr>
      <w:tr w:rsidR="00EB5633" w:rsidRPr="004427A0" w:rsidTr="00132190">
        <w:trPr>
          <w:trHeight w:val="253"/>
        </w:trPr>
        <w:tc>
          <w:tcPr>
            <w:tcW w:w="6120" w:type="dxa"/>
          </w:tcPr>
          <w:p w:rsidR="00EB5633" w:rsidRPr="004427A0" w:rsidRDefault="00EB5633" w:rsidP="00132190">
            <w:pPr>
              <w:rPr>
                <w:rFonts w:ascii="Arial" w:hAnsi="Arial" w:cs="Arial"/>
                <w:sz w:val="18"/>
                <w:szCs w:val="18"/>
              </w:rPr>
            </w:pPr>
            <w:r w:rsidRPr="004427A0">
              <w:rPr>
                <w:rFonts w:ascii="Arial" w:hAnsi="Arial" w:cs="Arial"/>
                <w:sz w:val="18"/>
                <w:szCs w:val="18"/>
              </w:rPr>
              <w:t>Banko viduje</w:t>
            </w:r>
          </w:p>
        </w:tc>
        <w:tc>
          <w:tcPr>
            <w:tcW w:w="1800" w:type="dxa"/>
            <w:vAlign w:val="center"/>
          </w:tcPr>
          <w:p w:rsidR="00EB5633" w:rsidRPr="004427A0" w:rsidRDefault="00EB5633" w:rsidP="00132190">
            <w:pPr>
              <w:jc w:val="center"/>
              <w:rPr>
                <w:rFonts w:ascii="Arial" w:hAnsi="Arial" w:cs="Arial"/>
                <w:sz w:val="18"/>
                <w:szCs w:val="18"/>
              </w:rPr>
            </w:pPr>
            <w:r w:rsidRPr="004427A0">
              <w:rPr>
                <w:rFonts w:ascii="Arial" w:hAnsi="Arial" w:cs="Arial"/>
                <w:sz w:val="18"/>
                <w:szCs w:val="18"/>
              </w:rPr>
              <w:t>0,80 Lt</w:t>
            </w:r>
          </w:p>
        </w:tc>
        <w:tc>
          <w:tcPr>
            <w:tcW w:w="1800" w:type="dxa"/>
            <w:vAlign w:val="center"/>
          </w:tcPr>
          <w:p w:rsidR="00EB5633" w:rsidRPr="004427A0" w:rsidRDefault="00EB5633" w:rsidP="00132190">
            <w:pPr>
              <w:jc w:val="center"/>
              <w:rPr>
                <w:rFonts w:ascii="Arial" w:hAnsi="Arial" w:cs="Arial"/>
                <w:b/>
                <w:sz w:val="18"/>
                <w:szCs w:val="18"/>
              </w:rPr>
            </w:pPr>
            <w:r w:rsidRPr="004427A0">
              <w:rPr>
                <w:rFonts w:ascii="Arial" w:hAnsi="Arial" w:cs="Arial"/>
                <w:b/>
                <w:sz w:val="18"/>
                <w:szCs w:val="18"/>
              </w:rPr>
              <w:t>Nemokamai</w:t>
            </w:r>
          </w:p>
        </w:tc>
      </w:tr>
      <w:tr w:rsidR="00EB5633" w:rsidRPr="004427A0" w:rsidTr="00132190">
        <w:trPr>
          <w:trHeight w:val="253"/>
        </w:trPr>
        <w:tc>
          <w:tcPr>
            <w:tcW w:w="6120" w:type="dxa"/>
          </w:tcPr>
          <w:p w:rsidR="00EB5633" w:rsidRPr="004427A0" w:rsidRDefault="00EB5633" w:rsidP="00132190">
            <w:pPr>
              <w:rPr>
                <w:rFonts w:ascii="Arial" w:hAnsi="Arial" w:cs="Arial"/>
                <w:sz w:val="18"/>
                <w:szCs w:val="18"/>
              </w:rPr>
            </w:pPr>
            <w:r w:rsidRPr="004427A0">
              <w:rPr>
                <w:rFonts w:ascii="Arial" w:hAnsi="Arial" w:cs="Arial"/>
                <w:sz w:val="18"/>
                <w:szCs w:val="18"/>
              </w:rPr>
              <w:t>Paprasti mokėjimo pavedimai į kitus Lietuvoje registruotus bankus</w:t>
            </w:r>
          </w:p>
        </w:tc>
        <w:tc>
          <w:tcPr>
            <w:tcW w:w="1800" w:type="dxa"/>
            <w:vAlign w:val="center"/>
          </w:tcPr>
          <w:p w:rsidR="00EB5633" w:rsidRPr="004427A0" w:rsidRDefault="00EB5633" w:rsidP="00132190">
            <w:pPr>
              <w:jc w:val="center"/>
              <w:rPr>
                <w:rFonts w:ascii="Arial" w:hAnsi="Arial" w:cs="Arial"/>
                <w:sz w:val="18"/>
                <w:szCs w:val="18"/>
              </w:rPr>
            </w:pPr>
            <w:r w:rsidRPr="004427A0">
              <w:rPr>
                <w:rFonts w:ascii="Arial" w:hAnsi="Arial" w:cs="Arial"/>
                <w:sz w:val="18"/>
                <w:szCs w:val="18"/>
              </w:rPr>
              <w:t>1,20 Lt</w:t>
            </w:r>
          </w:p>
        </w:tc>
        <w:tc>
          <w:tcPr>
            <w:tcW w:w="1800" w:type="dxa"/>
            <w:vAlign w:val="center"/>
          </w:tcPr>
          <w:p w:rsidR="00EB5633" w:rsidRPr="004427A0" w:rsidRDefault="00EB5633" w:rsidP="00132190">
            <w:pPr>
              <w:jc w:val="center"/>
              <w:rPr>
                <w:rFonts w:ascii="Arial" w:hAnsi="Arial" w:cs="Arial"/>
                <w:b/>
                <w:sz w:val="18"/>
                <w:szCs w:val="18"/>
              </w:rPr>
            </w:pPr>
            <w:r w:rsidRPr="004427A0">
              <w:rPr>
                <w:rFonts w:ascii="Arial" w:hAnsi="Arial" w:cs="Arial"/>
                <w:b/>
                <w:sz w:val="18"/>
                <w:szCs w:val="18"/>
              </w:rPr>
              <w:t>0,60 Lt</w:t>
            </w:r>
          </w:p>
        </w:tc>
      </w:tr>
      <w:tr w:rsidR="00EB5633" w:rsidRPr="004427A0" w:rsidTr="00132190">
        <w:trPr>
          <w:trHeight w:val="253"/>
        </w:trPr>
        <w:tc>
          <w:tcPr>
            <w:tcW w:w="6120" w:type="dxa"/>
          </w:tcPr>
          <w:p w:rsidR="00EB5633" w:rsidRPr="004427A0" w:rsidRDefault="00EB5633" w:rsidP="00132190">
            <w:pPr>
              <w:rPr>
                <w:rFonts w:ascii="Arial" w:hAnsi="Arial" w:cs="Arial"/>
                <w:sz w:val="18"/>
                <w:szCs w:val="18"/>
              </w:rPr>
            </w:pPr>
            <w:r w:rsidRPr="004427A0">
              <w:rPr>
                <w:rFonts w:ascii="Arial" w:hAnsi="Arial" w:cs="Arial"/>
                <w:sz w:val="18"/>
                <w:szCs w:val="18"/>
              </w:rPr>
              <w:t>Skubūs mokėjimo pavedimai į kitus Lietuvoje registruotus bankus</w:t>
            </w:r>
          </w:p>
        </w:tc>
        <w:tc>
          <w:tcPr>
            <w:tcW w:w="1800" w:type="dxa"/>
            <w:vAlign w:val="center"/>
          </w:tcPr>
          <w:p w:rsidR="00EB5633" w:rsidRPr="004427A0" w:rsidRDefault="00EB5633" w:rsidP="00132190">
            <w:pPr>
              <w:jc w:val="center"/>
              <w:rPr>
                <w:rFonts w:ascii="Arial" w:hAnsi="Arial" w:cs="Arial"/>
                <w:sz w:val="18"/>
                <w:szCs w:val="18"/>
              </w:rPr>
            </w:pPr>
            <w:r w:rsidRPr="004427A0">
              <w:rPr>
                <w:rFonts w:ascii="Arial" w:hAnsi="Arial" w:cs="Arial"/>
                <w:sz w:val="18"/>
                <w:szCs w:val="18"/>
              </w:rPr>
              <w:t>4,00 Lt</w:t>
            </w:r>
          </w:p>
        </w:tc>
        <w:tc>
          <w:tcPr>
            <w:tcW w:w="1800" w:type="dxa"/>
            <w:vAlign w:val="center"/>
          </w:tcPr>
          <w:p w:rsidR="00EB5633" w:rsidRPr="004427A0" w:rsidRDefault="00EB5633" w:rsidP="00132190">
            <w:pPr>
              <w:jc w:val="center"/>
              <w:rPr>
                <w:rFonts w:ascii="Arial" w:hAnsi="Arial" w:cs="Arial"/>
                <w:b/>
                <w:sz w:val="18"/>
                <w:szCs w:val="18"/>
              </w:rPr>
            </w:pPr>
            <w:r w:rsidRPr="004427A0">
              <w:rPr>
                <w:rFonts w:ascii="Arial" w:hAnsi="Arial" w:cs="Arial"/>
                <w:b/>
                <w:sz w:val="18"/>
                <w:szCs w:val="18"/>
              </w:rPr>
              <w:t>2,00 Lt</w:t>
            </w:r>
          </w:p>
        </w:tc>
      </w:tr>
      <w:tr w:rsidR="00EB5633" w:rsidRPr="004427A0" w:rsidTr="00132190">
        <w:trPr>
          <w:trHeight w:val="253"/>
        </w:trPr>
        <w:tc>
          <w:tcPr>
            <w:tcW w:w="9720" w:type="dxa"/>
            <w:gridSpan w:val="3"/>
          </w:tcPr>
          <w:p w:rsidR="00EB5633" w:rsidRPr="004427A0" w:rsidRDefault="00EB5633" w:rsidP="00132190">
            <w:pPr>
              <w:rPr>
                <w:rFonts w:ascii="Arial" w:hAnsi="Arial" w:cs="Arial"/>
                <w:sz w:val="18"/>
                <w:szCs w:val="18"/>
              </w:rPr>
            </w:pPr>
            <w:r>
              <w:rPr>
                <w:noProof/>
                <w:lang w:val="en-US" w:eastAsia="en-US"/>
              </w:rPr>
              <w:pict>
                <v:rect id="_x0000_s1032" style="position:absolute;margin-left:-22.05pt;margin-top:.8pt;width:12.6pt;height:11.3pt;z-index:251655680;mso-position-horizontal-relative:text;mso-position-vertical-relative:text"/>
              </w:pict>
            </w:r>
            <w:r w:rsidRPr="004427A0">
              <w:rPr>
                <w:rFonts w:ascii="Arial" w:hAnsi="Arial" w:cs="Arial"/>
                <w:b/>
                <w:bCs/>
                <w:sz w:val="18"/>
                <w:szCs w:val="18"/>
              </w:rPr>
              <w:t>Pavedimai užsienio valiuta (tarptautiniai ir vietiniai) atliekami „Citadele“ interneto banke</w:t>
            </w:r>
          </w:p>
        </w:tc>
      </w:tr>
      <w:tr w:rsidR="00EB5633" w:rsidRPr="004427A0" w:rsidTr="00132190">
        <w:trPr>
          <w:trHeight w:val="253"/>
        </w:trPr>
        <w:tc>
          <w:tcPr>
            <w:tcW w:w="6120" w:type="dxa"/>
          </w:tcPr>
          <w:p w:rsidR="00EB5633" w:rsidRPr="004427A0" w:rsidRDefault="00EB5633" w:rsidP="00132190">
            <w:pPr>
              <w:rPr>
                <w:rFonts w:ascii="Arial" w:hAnsi="Arial" w:cs="Arial"/>
                <w:b/>
                <w:bCs/>
                <w:i/>
                <w:sz w:val="18"/>
                <w:szCs w:val="18"/>
              </w:rPr>
            </w:pPr>
            <w:r w:rsidRPr="004427A0">
              <w:rPr>
                <w:rFonts w:ascii="Arial" w:hAnsi="Arial" w:cs="Arial"/>
                <w:b/>
                <w:bCs/>
                <w:i/>
                <w:sz w:val="18"/>
                <w:szCs w:val="18"/>
              </w:rPr>
              <w:t>Mokėjimo pavedimai konvertuojama valiuta:</w:t>
            </w:r>
          </w:p>
        </w:tc>
        <w:tc>
          <w:tcPr>
            <w:tcW w:w="1800" w:type="dxa"/>
            <w:vAlign w:val="center"/>
          </w:tcPr>
          <w:p w:rsidR="00EB5633" w:rsidRPr="004427A0" w:rsidRDefault="00EB5633" w:rsidP="00132190">
            <w:pPr>
              <w:jc w:val="center"/>
              <w:rPr>
                <w:rFonts w:ascii="Arial" w:hAnsi="Arial" w:cs="Arial"/>
                <w:b/>
                <w:bCs/>
                <w:sz w:val="18"/>
                <w:szCs w:val="18"/>
              </w:rPr>
            </w:pPr>
          </w:p>
        </w:tc>
        <w:tc>
          <w:tcPr>
            <w:tcW w:w="1800" w:type="dxa"/>
            <w:noWrap/>
            <w:vAlign w:val="center"/>
          </w:tcPr>
          <w:p w:rsidR="00EB5633" w:rsidRPr="004427A0" w:rsidRDefault="00EB5633" w:rsidP="00132190">
            <w:pPr>
              <w:jc w:val="center"/>
              <w:rPr>
                <w:rFonts w:ascii="Arial" w:hAnsi="Arial" w:cs="Arial"/>
                <w:sz w:val="18"/>
                <w:szCs w:val="18"/>
              </w:rPr>
            </w:pPr>
          </w:p>
        </w:tc>
      </w:tr>
      <w:tr w:rsidR="00EB5633" w:rsidRPr="004427A0" w:rsidTr="00132190">
        <w:trPr>
          <w:trHeight w:val="253"/>
        </w:trPr>
        <w:tc>
          <w:tcPr>
            <w:tcW w:w="6120" w:type="dxa"/>
          </w:tcPr>
          <w:p w:rsidR="00EB5633" w:rsidRPr="004427A0" w:rsidRDefault="00EB5633" w:rsidP="00132190">
            <w:pPr>
              <w:rPr>
                <w:rFonts w:ascii="Arial" w:hAnsi="Arial" w:cs="Arial"/>
                <w:sz w:val="18"/>
                <w:szCs w:val="18"/>
              </w:rPr>
            </w:pPr>
            <w:r w:rsidRPr="004427A0">
              <w:rPr>
                <w:rFonts w:ascii="Arial" w:hAnsi="Arial" w:cs="Arial"/>
                <w:sz w:val="18"/>
                <w:szCs w:val="18"/>
              </w:rPr>
              <w:t>Paprastas tarptautinis mokėjimo pavedimas (SHA / OUR)</w:t>
            </w:r>
          </w:p>
        </w:tc>
        <w:tc>
          <w:tcPr>
            <w:tcW w:w="1800" w:type="dxa"/>
            <w:vAlign w:val="center"/>
          </w:tcPr>
          <w:p w:rsidR="00EB5633" w:rsidRPr="004427A0" w:rsidRDefault="00EB5633" w:rsidP="0026760D">
            <w:pPr>
              <w:jc w:val="center"/>
              <w:rPr>
                <w:rFonts w:ascii="Arial" w:hAnsi="Arial" w:cs="Arial"/>
                <w:sz w:val="18"/>
                <w:szCs w:val="18"/>
              </w:rPr>
            </w:pPr>
            <w:r w:rsidRPr="004427A0">
              <w:rPr>
                <w:rFonts w:ascii="Arial" w:hAnsi="Arial" w:cs="Arial"/>
                <w:sz w:val="18"/>
                <w:szCs w:val="18"/>
              </w:rPr>
              <w:t>45 / 80 Lt</w:t>
            </w:r>
          </w:p>
        </w:tc>
        <w:tc>
          <w:tcPr>
            <w:tcW w:w="1800" w:type="dxa"/>
            <w:vAlign w:val="center"/>
          </w:tcPr>
          <w:p w:rsidR="00EB5633" w:rsidRPr="004427A0" w:rsidRDefault="00EB5633" w:rsidP="00132190">
            <w:pPr>
              <w:jc w:val="center"/>
              <w:rPr>
                <w:rFonts w:ascii="Arial" w:hAnsi="Arial" w:cs="Arial"/>
                <w:b/>
                <w:sz w:val="18"/>
                <w:szCs w:val="18"/>
              </w:rPr>
            </w:pPr>
            <w:r w:rsidRPr="004427A0">
              <w:rPr>
                <w:rFonts w:ascii="Arial" w:hAnsi="Arial" w:cs="Arial"/>
                <w:b/>
                <w:sz w:val="18"/>
                <w:szCs w:val="18"/>
              </w:rPr>
              <w:t>30 / 60 Lt</w:t>
            </w:r>
          </w:p>
        </w:tc>
      </w:tr>
      <w:tr w:rsidR="00EB5633" w:rsidRPr="004427A0" w:rsidTr="00132190">
        <w:trPr>
          <w:trHeight w:val="253"/>
        </w:trPr>
        <w:tc>
          <w:tcPr>
            <w:tcW w:w="6120" w:type="dxa"/>
            <w:noWrap/>
          </w:tcPr>
          <w:p w:rsidR="00EB5633" w:rsidRPr="004427A0" w:rsidRDefault="00EB5633" w:rsidP="00132190">
            <w:pPr>
              <w:rPr>
                <w:rFonts w:ascii="Arial" w:hAnsi="Arial" w:cs="Arial"/>
                <w:sz w:val="18"/>
                <w:szCs w:val="18"/>
              </w:rPr>
            </w:pPr>
            <w:r w:rsidRPr="004427A0">
              <w:rPr>
                <w:rFonts w:ascii="Arial" w:hAnsi="Arial" w:cs="Arial"/>
                <w:sz w:val="18"/>
                <w:szCs w:val="18"/>
              </w:rPr>
              <w:t>Skubus tarptautinis mokėjimo pavedimas (SHA / OUR)</w:t>
            </w:r>
          </w:p>
        </w:tc>
        <w:tc>
          <w:tcPr>
            <w:tcW w:w="1800" w:type="dxa"/>
            <w:noWrap/>
            <w:vAlign w:val="center"/>
          </w:tcPr>
          <w:p w:rsidR="00EB5633" w:rsidRPr="004427A0" w:rsidRDefault="00EB5633" w:rsidP="00132190">
            <w:pPr>
              <w:jc w:val="center"/>
              <w:rPr>
                <w:rFonts w:ascii="Arial" w:hAnsi="Arial" w:cs="Arial"/>
                <w:sz w:val="18"/>
                <w:szCs w:val="18"/>
              </w:rPr>
            </w:pPr>
            <w:r w:rsidRPr="004427A0">
              <w:rPr>
                <w:rFonts w:ascii="Arial" w:hAnsi="Arial" w:cs="Arial"/>
                <w:sz w:val="18"/>
                <w:szCs w:val="18"/>
              </w:rPr>
              <w:t>100 / 140 Lt</w:t>
            </w:r>
          </w:p>
        </w:tc>
        <w:tc>
          <w:tcPr>
            <w:tcW w:w="1800" w:type="dxa"/>
            <w:noWrap/>
            <w:vAlign w:val="center"/>
          </w:tcPr>
          <w:p w:rsidR="00EB5633" w:rsidRPr="004427A0" w:rsidRDefault="00EB5633" w:rsidP="00132190">
            <w:pPr>
              <w:jc w:val="center"/>
              <w:rPr>
                <w:rFonts w:ascii="Arial" w:hAnsi="Arial" w:cs="Arial"/>
                <w:b/>
                <w:sz w:val="18"/>
                <w:szCs w:val="18"/>
              </w:rPr>
            </w:pPr>
            <w:r w:rsidRPr="004427A0">
              <w:rPr>
                <w:rFonts w:ascii="Arial" w:hAnsi="Arial" w:cs="Arial"/>
                <w:b/>
                <w:sz w:val="18"/>
                <w:szCs w:val="18"/>
              </w:rPr>
              <w:t>70 / 100 Lt</w:t>
            </w:r>
          </w:p>
        </w:tc>
      </w:tr>
      <w:tr w:rsidR="00EB5633" w:rsidRPr="004427A0" w:rsidTr="00132190">
        <w:trPr>
          <w:trHeight w:val="253"/>
        </w:trPr>
        <w:tc>
          <w:tcPr>
            <w:tcW w:w="6120" w:type="dxa"/>
          </w:tcPr>
          <w:p w:rsidR="00EB5633" w:rsidRPr="004427A0" w:rsidRDefault="00EB5633" w:rsidP="00132190">
            <w:pPr>
              <w:rPr>
                <w:rFonts w:ascii="Arial" w:hAnsi="Arial" w:cs="Arial"/>
                <w:b/>
                <w:bCs/>
                <w:i/>
                <w:sz w:val="18"/>
                <w:szCs w:val="18"/>
              </w:rPr>
            </w:pPr>
            <w:r w:rsidRPr="004427A0">
              <w:rPr>
                <w:rFonts w:ascii="Arial" w:hAnsi="Arial" w:cs="Arial"/>
                <w:b/>
                <w:bCs/>
                <w:i/>
                <w:sz w:val="18"/>
                <w:szCs w:val="18"/>
              </w:rPr>
              <w:t>Vietiniai mokėjimo pavedimai užsienio valiuta:</w:t>
            </w:r>
          </w:p>
        </w:tc>
        <w:tc>
          <w:tcPr>
            <w:tcW w:w="1800" w:type="dxa"/>
            <w:vAlign w:val="center"/>
          </w:tcPr>
          <w:p w:rsidR="00EB5633" w:rsidRPr="004427A0" w:rsidRDefault="00EB5633" w:rsidP="00132190">
            <w:pPr>
              <w:jc w:val="center"/>
              <w:rPr>
                <w:rFonts w:ascii="Arial" w:hAnsi="Arial" w:cs="Arial"/>
                <w:b/>
                <w:bCs/>
                <w:sz w:val="18"/>
                <w:szCs w:val="18"/>
              </w:rPr>
            </w:pPr>
          </w:p>
        </w:tc>
        <w:tc>
          <w:tcPr>
            <w:tcW w:w="1800" w:type="dxa"/>
            <w:vAlign w:val="center"/>
          </w:tcPr>
          <w:p w:rsidR="00EB5633" w:rsidRPr="004427A0" w:rsidRDefault="00EB5633" w:rsidP="00132190">
            <w:pPr>
              <w:jc w:val="center"/>
              <w:rPr>
                <w:rFonts w:ascii="Arial" w:hAnsi="Arial" w:cs="Arial"/>
                <w:b/>
                <w:bCs/>
                <w:sz w:val="18"/>
                <w:szCs w:val="18"/>
              </w:rPr>
            </w:pPr>
          </w:p>
        </w:tc>
      </w:tr>
      <w:tr w:rsidR="00EB5633" w:rsidRPr="004427A0" w:rsidTr="00132190">
        <w:trPr>
          <w:trHeight w:val="253"/>
        </w:trPr>
        <w:tc>
          <w:tcPr>
            <w:tcW w:w="6120" w:type="dxa"/>
          </w:tcPr>
          <w:p w:rsidR="00EB5633" w:rsidRPr="004427A0" w:rsidRDefault="00EB5633" w:rsidP="00132190">
            <w:pPr>
              <w:rPr>
                <w:rFonts w:ascii="Arial" w:hAnsi="Arial" w:cs="Arial"/>
                <w:sz w:val="18"/>
                <w:szCs w:val="18"/>
              </w:rPr>
            </w:pPr>
            <w:r w:rsidRPr="004427A0">
              <w:rPr>
                <w:rFonts w:ascii="Arial" w:hAnsi="Arial" w:cs="Arial"/>
                <w:sz w:val="18"/>
                <w:szCs w:val="18"/>
              </w:rPr>
              <w:t>Pervedimai tarp savo sąskaitų</w:t>
            </w:r>
          </w:p>
        </w:tc>
        <w:tc>
          <w:tcPr>
            <w:tcW w:w="3600" w:type="dxa"/>
            <w:gridSpan w:val="2"/>
            <w:vAlign w:val="center"/>
          </w:tcPr>
          <w:p w:rsidR="00EB5633" w:rsidRPr="004427A0" w:rsidRDefault="00EB5633" w:rsidP="00132190">
            <w:pPr>
              <w:jc w:val="center"/>
              <w:rPr>
                <w:rFonts w:ascii="Arial" w:hAnsi="Arial" w:cs="Arial"/>
                <w:b/>
                <w:sz w:val="18"/>
                <w:szCs w:val="18"/>
              </w:rPr>
            </w:pPr>
            <w:r w:rsidRPr="004427A0">
              <w:rPr>
                <w:rFonts w:ascii="Arial" w:hAnsi="Arial" w:cs="Arial"/>
                <w:b/>
                <w:sz w:val="18"/>
                <w:szCs w:val="18"/>
              </w:rPr>
              <w:t>Nemokamai</w:t>
            </w:r>
          </w:p>
        </w:tc>
      </w:tr>
      <w:tr w:rsidR="00EB5633" w:rsidRPr="004427A0" w:rsidTr="00132190">
        <w:trPr>
          <w:trHeight w:val="253"/>
        </w:trPr>
        <w:tc>
          <w:tcPr>
            <w:tcW w:w="6120" w:type="dxa"/>
          </w:tcPr>
          <w:p w:rsidR="00EB5633" w:rsidRPr="004427A0" w:rsidRDefault="00EB5633" w:rsidP="00132190">
            <w:pPr>
              <w:rPr>
                <w:rFonts w:ascii="Arial" w:hAnsi="Arial" w:cs="Arial"/>
                <w:sz w:val="18"/>
                <w:szCs w:val="18"/>
              </w:rPr>
            </w:pPr>
            <w:r w:rsidRPr="004427A0">
              <w:rPr>
                <w:rFonts w:ascii="Arial" w:hAnsi="Arial" w:cs="Arial"/>
                <w:sz w:val="18"/>
                <w:szCs w:val="18"/>
              </w:rPr>
              <w:t>Banko viduje</w:t>
            </w:r>
          </w:p>
        </w:tc>
        <w:tc>
          <w:tcPr>
            <w:tcW w:w="1800" w:type="dxa"/>
            <w:vAlign w:val="center"/>
          </w:tcPr>
          <w:p w:rsidR="00EB5633" w:rsidRPr="004427A0" w:rsidRDefault="00EB5633" w:rsidP="00132190">
            <w:pPr>
              <w:jc w:val="center"/>
              <w:rPr>
                <w:rFonts w:ascii="Arial" w:hAnsi="Arial" w:cs="Arial"/>
                <w:sz w:val="18"/>
                <w:szCs w:val="18"/>
              </w:rPr>
            </w:pPr>
            <w:r w:rsidRPr="004427A0">
              <w:rPr>
                <w:rFonts w:ascii="Arial" w:hAnsi="Arial" w:cs="Arial"/>
                <w:sz w:val="18"/>
                <w:szCs w:val="18"/>
              </w:rPr>
              <w:t>1 Lt</w:t>
            </w:r>
          </w:p>
        </w:tc>
        <w:tc>
          <w:tcPr>
            <w:tcW w:w="1800" w:type="dxa"/>
            <w:vAlign w:val="center"/>
          </w:tcPr>
          <w:p w:rsidR="00EB5633" w:rsidRPr="004427A0" w:rsidRDefault="00EB5633" w:rsidP="00132190">
            <w:pPr>
              <w:jc w:val="center"/>
              <w:rPr>
                <w:rFonts w:ascii="Arial" w:hAnsi="Arial" w:cs="Arial"/>
                <w:b/>
                <w:sz w:val="18"/>
                <w:szCs w:val="18"/>
              </w:rPr>
            </w:pPr>
            <w:r w:rsidRPr="004427A0">
              <w:rPr>
                <w:rFonts w:ascii="Arial" w:hAnsi="Arial" w:cs="Arial"/>
                <w:b/>
                <w:sz w:val="18"/>
                <w:szCs w:val="18"/>
              </w:rPr>
              <w:t>0,50 Lt</w:t>
            </w:r>
          </w:p>
        </w:tc>
      </w:tr>
      <w:tr w:rsidR="00EB5633" w:rsidRPr="004427A0" w:rsidTr="00132190">
        <w:trPr>
          <w:trHeight w:val="253"/>
        </w:trPr>
        <w:tc>
          <w:tcPr>
            <w:tcW w:w="6120" w:type="dxa"/>
          </w:tcPr>
          <w:p w:rsidR="00EB5633" w:rsidRPr="004427A0" w:rsidRDefault="00EB5633" w:rsidP="00132190">
            <w:pPr>
              <w:rPr>
                <w:rFonts w:ascii="Arial" w:hAnsi="Arial" w:cs="Arial"/>
                <w:sz w:val="18"/>
                <w:szCs w:val="18"/>
              </w:rPr>
            </w:pPr>
            <w:r w:rsidRPr="004427A0">
              <w:rPr>
                <w:rFonts w:ascii="Arial" w:hAnsi="Arial" w:cs="Arial"/>
                <w:sz w:val="18"/>
                <w:szCs w:val="18"/>
              </w:rPr>
              <w:t>Į kitus Lietuvoje registruotus bankus</w:t>
            </w:r>
          </w:p>
        </w:tc>
        <w:tc>
          <w:tcPr>
            <w:tcW w:w="1800" w:type="dxa"/>
            <w:vAlign w:val="center"/>
          </w:tcPr>
          <w:p w:rsidR="00EB5633" w:rsidRPr="004427A0" w:rsidRDefault="00EB5633" w:rsidP="00FD6214">
            <w:pPr>
              <w:jc w:val="center"/>
              <w:rPr>
                <w:rFonts w:ascii="Arial" w:hAnsi="Arial" w:cs="Arial"/>
                <w:sz w:val="18"/>
                <w:szCs w:val="18"/>
              </w:rPr>
            </w:pPr>
            <w:r w:rsidRPr="004427A0">
              <w:rPr>
                <w:rFonts w:ascii="Arial" w:hAnsi="Arial" w:cs="Arial"/>
                <w:sz w:val="18"/>
                <w:szCs w:val="18"/>
              </w:rPr>
              <w:t>45 Lt</w:t>
            </w:r>
          </w:p>
        </w:tc>
        <w:tc>
          <w:tcPr>
            <w:tcW w:w="1800" w:type="dxa"/>
            <w:vAlign w:val="center"/>
          </w:tcPr>
          <w:p w:rsidR="00EB5633" w:rsidRPr="004427A0" w:rsidRDefault="00EB5633" w:rsidP="00132190">
            <w:pPr>
              <w:jc w:val="center"/>
              <w:rPr>
                <w:rFonts w:ascii="Arial" w:hAnsi="Arial" w:cs="Arial"/>
                <w:b/>
                <w:sz w:val="18"/>
                <w:szCs w:val="18"/>
              </w:rPr>
            </w:pPr>
            <w:r w:rsidRPr="004427A0">
              <w:rPr>
                <w:rFonts w:ascii="Arial" w:hAnsi="Arial" w:cs="Arial"/>
                <w:b/>
                <w:sz w:val="18"/>
                <w:szCs w:val="18"/>
              </w:rPr>
              <w:t>30 Lt</w:t>
            </w:r>
          </w:p>
        </w:tc>
      </w:tr>
      <w:tr w:rsidR="00EB5633" w:rsidRPr="004427A0" w:rsidTr="00132190">
        <w:trPr>
          <w:trHeight w:val="253"/>
        </w:trPr>
        <w:tc>
          <w:tcPr>
            <w:tcW w:w="9720" w:type="dxa"/>
            <w:gridSpan w:val="3"/>
            <w:noWrap/>
          </w:tcPr>
          <w:p w:rsidR="00EB5633" w:rsidRPr="004427A0" w:rsidRDefault="00EB5633" w:rsidP="00132190">
            <w:pPr>
              <w:rPr>
                <w:rFonts w:ascii="Arial" w:hAnsi="Arial" w:cs="Arial"/>
                <w:b/>
                <w:bCs/>
                <w:sz w:val="18"/>
                <w:szCs w:val="18"/>
              </w:rPr>
            </w:pPr>
            <w:r>
              <w:rPr>
                <w:noProof/>
                <w:lang w:val="en-US" w:eastAsia="en-US"/>
              </w:rPr>
              <w:pict>
                <v:rect id="_x0000_s1033" style="position:absolute;margin-left:-21.6pt;margin-top:1.8pt;width:12.6pt;height:11.3pt;z-index:251656704;mso-position-horizontal-relative:text;mso-position-vertical-relative:text"/>
              </w:pict>
            </w:r>
            <w:r w:rsidRPr="004427A0">
              <w:rPr>
                <w:rFonts w:ascii="Arial" w:hAnsi="Arial" w:cs="Arial"/>
                <w:b/>
                <w:bCs/>
                <w:sz w:val="18"/>
                <w:szCs w:val="18"/>
              </w:rPr>
              <w:t>Įplaukų, gautų iš kitų bankų, administravimas</w:t>
            </w:r>
          </w:p>
        </w:tc>
      </w:tr>
      <w:tr w:rsidR="00EB5633" w:rsidRPr="004427A0" w:rsidTr="00132190">
        <w:trPr>
          <w:trHeight w:val="253"/>
        </w:trPr>
        <w:tc>
          <w:tcPr>
            <w:tcW w:w="6120" w:type="dxa"/>
          </w:tcPr>
          <w:p w:rsidR="00EB5633" w:rsidRPr="004427A0" w:rsidRDefault="00EB5633" w:rsidP="00132190">
            <w:pPr>
              <w:rPr>
                <w:rFonts w:ascii="Arial" w:hAnsi="Arial" w:cs="Arial"/>
                <w:sz w:val="18"/>
                <w:szCs w:val="18"/>
              </w:rPr>
            </w:pPr>
            <w:r w:rsidRPr="004427A0">
              <w:rPr>
                <w:rFonts w:ascii="Arial" w:hAnsi="Arial" w:cs="Arial"/>
                <w:sz w:val="18"/>
                <w:szCs w:val="18"/>
              </w:rPr>
              <w:t>Litų pervedimo į kliento sąskaitą AB „Citadele“ banko viduje administravimas</w:t>
            </w:r>
          </w:p>
        </w:tc>
        <w:tc>
          <w:tcPr>
            <w:tcW w:w="3600" w:type="dxa"/>
            <w:gridSpan w:val="2"/>
            <w:vAlign w:val="center"/>
          </w:tcPr>
          <w:p w:rsidR="00EB5633" w:rsidRPr="004427A0" w:rsidRDefault="00EB5633" w:rsidP="00132190">
            <w:pPr>
              <w:jc w:val="center"/>
              <w:rPr>
                <w:rFonts w:ascii="Arial" w:hAnsi="Arial" w:cs="Arial"/>
                <w:b/>
                <w:sz w:val="18"/>
                <w:szCs w:val="18"/>
              </w:rPr>
            </w:pPr>
            <w:r w:rsidRPr="004427A0">
              <w:rPr>
                <w:rFonts w:ascii="Arial" w:hAnsi="Arial" w:cs="Arial"/>
                <w:b/>
                <w:sz w:val="18"/>
                <w:szCs w:val="18"/>
              </w:rPr>
              <w:t>Nemokamai</w:t>
            </w:r>
          </w:p>
        </w:tc>
      </w:tr>
      <w:tr w:rsidR="00EB5633" w:rsidRPr="004427A0" w:rsidTr="00132190">
        <w:trPr>
          <w:trHeight w:val="253"/>
        </w:trPr>
        <w:tc>
          <w:tcPr>
            <w:tcW w:w="6120" w:type="dxa"/>
          </w:tcPr>
          <w:p w:rsidR="00EB5633" w:rsidRPr="004427A0" w:rsidRDefault="00EB5633" w:rsidP="00132190">
            <w:pPr>
              <w:rPr>
                <w:rFonts w:ascii="Arial" w:hAnsi="Arial" w:cs="Arial"/>
                <w:sz w:val="18"/>
                <w:szCs w:val="18"/>
              </w:rPr>
            </w:pPr>
            <w:r w:rsidRPr="004427A0">
              <w:rPr>
                <w:rFonts w:ascii="Arial" w:hAnsi="Arial" w:cs="Arial"/>
                <w:sz w:val="18"/>
                <w:szCs w:val="18"/>
              </w:rPr>
              <w:t>Litų pervedimo į kliento sąskaitą iš kitų Lietuvoje registruotų bankų administravimas</w:t>
            </w:r>
          </w:p>
        </w:tc>
        <w:tc>
          <w:tcPr>
            <w:tcW w:w="1800" w:type="dxa"/>
            <w:vAlign w:val="center"/>
          </w:tcPr>
          <w:p w:rsidR="00EB5633" w:rsidRPr="004427A0" w:rsidRDefault="00EB5633" w:rsidP="00132190">
            <w:pPr>
              <w:jc w:val="center"/>
              <w:rPr>
                <w:rFonts w:ascii="Arial" w:hAnsi="Arial" w:cs="Arial"/>
                <w:sz w:val="18"/>
                <w:szCs w:val="18"/>
              </w:rPr>
            </w:pPr>
            <w:r w:rsidRPr="004427A0">
              <w:rPr>
                <w:rFonts w:ascii="Arial" w:hAnsi="Arial" w:cs="Arial"/>
                <w:sz w:val="18"/>
                <w:szCs w:val="18"/>
              </w:rPr>
              <w:t>1,20 Lt</w:t>
            </w:r>
          </w:p>
        </w:tc>
        <w:tc>
          <w:tcPr>
            <w:tcW w:w="1800" w:type="dxa"/>
            <w:vAlign w:val="center"/>
          </w:tcPr>
          <w:p w:rsidR="00EB5633" w:rsidRPr="004427A0" w:rsidRDefault="00EB5633" w:rsidP="00132190">
            <w:pPr>
              <w:jc w:val="center"/>
              <w:rPr>
                <w:rFonts w:ascii="Arial" w:hAnsi="Arial" w:cs="Arial"/>
                <w:b/>
                <w:sz w:val="18"/>
                <w:szCs w:val="18"/>
              </w:rPr>
            </w:pPr>
            <w:r w:rsidRPr="004427A0">
              <w:rPr>
                <w:rFonts w:ascii="Arial" w:hAnsi="Arial" w:cs="Arial"/>
                <w:b/>
                <w:sz w:val="18"/>
                <w:szCs w:val="18"/>
              </w:rPr>
              <w:t>0,60 Lt</w:t>
            </w:r>
          </w:p>
        </w:tc>
      </w:tr>
      <w:tr w:rsidR="00EB5633" w:rsidRPr="004427A0" w:rsidTr="00132190">
        <w:trPr>
          <w:trHeight w:val="253"/>
        </w:trPr>
        <w:tc>
          <w:tcPr>
            <w:tcW w:w="6120" w:type="dxa"/>
          </w:tcPr>
          <w:p w:rsidR="00EB5633" w:rsidRPr="004427A0" w:rsidRDefault="00EB5633" w:rsidP="00132190">
            <w:pPr>
              <w:rPr>
                <w:rFonts w:ascii="Arial" w:hAnsi="Arial" w:cs="Arial"/>
                <w:sz w:val="18"/>
                <w:szCs w:val="18"/>
              </w:rPr>
            </w:pPr>
            <w:r w:rsidRPr="004427A0">
              <w:rPr>
                <w:rFonts w:ascii="Arial" w:hAnsi="Arial" w:cs="Arial"/>
                <w:sz w:val="18"/>
                <w:szCs w:val="18"/>
              </w:rPr>
              <w:t>Litų pervedimo į kliento sąskaitą iš užsienyje registruotų bankų administravimas</w:t>
            </w:r>
          </w:p>
        </w:tc>
        <w:tc>
          <w:tcPr>
            <w:tcW w:w="1800" w:type="dxa"/>
            <w:vAlign w:val="center"/>
          </w:tcPr>
          <w:p w:rsidR="00EB5633" w:rsidRPr="004427A0" w:rsidRDefault="00EB5633" w:rsidP="00132190">
            <w:pPr>
              <w:jc w:val="center"/>
              <w:rPr>
                <w:rFonts w:ascii="Arial" w:hAnsi="Arial" w:cs="Arial"/>
                <w:sz w:val="18"/>
                <w:szCs w:val="18"/>
              </w:rPr>
            </w:pPr>
            <w:r w:rsidRPr="004427A0">
              <w:rPr>
                <w:rFonts w:ascii="Arial" w:hAnsi="Arial" w:cs="Arial"/>
                <w:sz w:val="18"/>
                <w:szCs w:val="18"/>
              </w:rPr>
              <w:t>5 Lt</w:t>
            </w:r>
          </w:p>
        </w:tc>
        <w:tc>
          <w:tcPr>
            <w:tcW w:w="1800" w:type="dxa"/>
            <w:vAlign w:val="center"/>
          </w:tcPr>
          <w:p w:rsidR="00EB5633" w:rsidRPr="004427A0" w:rsidRDefault="00EB5633" w:rsidP="00132190">
            <w:pPr>
              <w:jc w:val="center"/>
              <w:rPr>
                <w:rFonts w:ascii="Arial" w:hAnsi="Arial" w:cs="Arial"/>
                <w:b/>
                <w:sz w:val="18"/>
                <w:szCs w:val="18"/>
              </w:rPr>
            </w:pPr>
            <w:r w:rsidRPr="004427A0">
              <w:rPr>
                <w:rFonts w:ascii="Arial" w:hAnsi="Arial" w:cs="Arial"/>
                <w:b/>
                <w:sz w:val="18"/>
                <w:szCs w:val="18"/>
              </w:rPr>
              <w:t>2,50 Lt</w:t>
            </w:r>
          </w:p>
        </w:tc>
      </w:tr>
      <w:tr w:rsidR="00EB5633" w:rsidRPr="004427A0" w:rsidTr="00132190">
        <w:trPr>
          <w:trHeight w:val="580"/>
        </w:trPr>
        <w:tc>
          <w:tcPr>
            <w:tcW w:w="6120" w:type="dxa"/>
          </w:tcPr>
          <w:p w:rsidR="00EB5633" w:rsidRPr="004427A0" w:rsidRDefault="00EB5633" w:rsidP="00132190">
            <w:pPr>
              <w:rPr>
                <w:rFonts w:ascii="Arial" w:hAnsi="Arial" w:cs="Arial"/>
                <w:sz w:val="18"/>
                <w:szCs w:val="18"/>
              </w:rPr>
            </w:pPr>
            <w:r w:rsidRPr="004427A0">
              <w:rPr>
                <w:rFonts w:ascii="Arial" w:hAnsi="Arial" w:cs="Arial"/>
                <w:sz w:val="18"/>
                <w:szCs w:val="18"/>
              </w:rPr>
              <w:t>Užsienio valiutos pervedimo į kliento sąskaitą iš kitų Lietuvoje registruotų bankų administravimas</w:t>
            </w:r>
          </w:p>
        </w:tc>
        <w:tc>
          <w:tcPr>
            <w:tcW w:w="1800" w:type="dxa"/>
            <w:vAlign w:val="center"/>
          </w:tcPr>
          <w:p w:rsidR="00EB5633" w:rsidRPr="004427A0" w:rsidRDefault="00EB5633" w:rsidP="00132190">
            <w:pPr>
              <w:jc w:val="center"/>
              <w:rPr>
                <w:rFonts w:ascii="Arial" w:hAnsi="Arial" w:cs="Arial"/>
                <w:sz w:val="18"/>
                <w:szCs w:val="18"/>
              </w:rPr>
            </w:pPr>
            <w:r w:rsidRPr="004427A0">
              <w:rPr>
                <w:rFonts w:ascii="Arial" w:hAnsi="Arial" w:cs="Arial"/>
                <w:sz w:val="18"/>
                <w:szCs w:val="18"/>
              </w:rPr>
              <w:t>5 Lt</w:t>
            </w:r>
          </w:p>
        </w:tc>
        <w:tc>
          <w:tcPr>
            <w:tcW w:w="1800" w:type="dxa"/>
            <w:vAlign w:val="center"/>
          </w:tcPr>
          <w:p w:rsidR="00EB5633" w:rsidRPr="004427A0" w:rsidRDefault="00EB5633" w:rsidP="00132190">
            <w:pPr>
              <w:jc w:val="center"/>
              <w:rPr>
                <w:rFonts w:ascii="Arial" w:hAnsi="Arial" w:cs="Arial"/>
                <w:b/>
                <w:sz w:val="18"/>
                <w:szCs w:val="18"/>
              </w:rPr>
            </w:pPr>
            <w:r w:rsidRPr="004427A0">
              <w:rPr>
                <w:rFonts w:ascii="Arial" w:hAnsi="Arial" w:cs="Arial"/>
                <w:b/>
                <w:sz w:val="18"/>
                <w:szCs w:val="18"/>
              </w:rPr>
              <w:t>2,50 Lt</w:t>
            </w:r>
          </w:p>
        </w:tc>
      </w:tr>
      <w:tr w:rsidR="00EB5633" w:rsidRPr="004427A0" w:rsidTr="00132190">
        <w:trPr>
          <w:trHeight w:val="580"/>
        </w:trPr>
        <w:tc>
          <w:tcPr>
            <w:tcW w:w="6120" w:type="dxa"/>
          </w:tcPr>
          <w:p w:rsidR="00EB5633" w:rsidRPr="004427A0" w:rsidRDefault="00EB5633" w:rsidP="00132190">
            <w:pPr>
              <w:rPr>
                <w:rFonts w:ascii="Arial" w:hAnsi="Arial" w:cs="Arial"/>
                <w:sz w:val="18"/>
                <w:szCs w:val="18"/>
              </w:rPr>
            </w:pPr>
            <w:r w:rsidRPr="004427A0">
              <w:rPr>
                <w:rFonts w:ascii="Arial" w:hAnsi="Arial" w:cs="Arial"/>
                <w:sz w:val="18"/>
                <w:szCs w:val="18"/>
              </w:rPr>
              <w:t>Užsienio valiutos pervedimo į kliento sąskaitą iš užsienyje registruotų bankų administravimas</w:t>
            </w:r>
          </w:p>
        </w:tc>
        <w:tc>
          <w:tcPr>
            <w:tcW w:w="1800" w:type="dxa"/>
            <w:vAlign w:val="center"/>
          </w:tcPr>
          <w:p w:rsidR="00EB5633" w:rsidRPr="004427A0" w:rsidRDefault="00EB5633" w:rsidP="00132190">
            <w:pPr>
              <w:jc w:val="center"/>
              <w:rPr>
                <w:rFonts w:ascii="Arial" w:hAnsi="Arial" w:cs="Arial"/>
                <w:sz w:val="18"/>
                <w:szCs w:val="18"/>
              </w:rPr>
            </w:pPr>
            <w:r w:rsidRPr="004427A0">
              <w:rPr>
                <w:rFonts w:ascii="Arial" w:hAnsi="Arial" w:cs="Arial"/>
                <w:sz w:val="18"/>
                <w:szCs w:val="18"/>
              </w:rPr>
              <w:t xml:space="preserve">20 Lt, eurams iš ES šalių – 5 Lt* </w:t>
            </w:r>
          </w:p>
        </w:tc>
        <w:tc>
          <w:tcPr>
            <w:tcW w:w="1800" w:type="dxa"/>
            <w:vAlign w:val="center"/>
          </w:tcPr>
          <w:p w:rsidR="00EB5633" w:rsidRPr="004427A0" w:rsidRDefault="00EB5633" w:rsidP="00132190">
            <w:pPr>
              <w:jc w:val="center"/>
              <w:rPr>
                <w:rFonts w:ascii="Arial" w:hAnsi="Arial" w:cs="Arial"/>
                <w:b/>
                <w:sz w:val="18"/>
                <w:szCs w:val="18"/>
              </w:rPr>
            </w:pPr>
            <w:r w:rsidRPr="004427A0">
              <w:rPr>
                <w:rFonts w:ascii="Arial" w:hAnsi="Arial" w:cs="Arial"/>
                <w:b/>
                <w:sz w:val="18"/>
                <w:szCs w:val="18"/>
              </w:rPr>
              <w:t xml:space="preserve">10 Lt, eurams iš ES šalių – 3 Lt* </w:t>
            </w:r>
          </w:p>
        </w:tc>
      </w:tr>
      <w:tr w:rsidR="00EB5633" w:rsidRPr="004427A0" w:rsidTr="00132190">
        <w:trPr>
          <w:trHeight w:val="253"/>
        </w:trPr>
        <w:tc>
          <w:tcPr>
            <w:tcW w:w="9720" w:type="dxa"/>
            <w:gridSpan w:val="3"/>
            <w:noWrap/>
          </w:tcPr>
          <w:p w:rsidR="00EB5633" w:rsidRPr="004427A0" w:rsidRDefault="00EB5633" w:rsidP="00132190">
            <w:pPr>
              <w:rPr>
                <w:rFonts w:ascii="Arial" w:hAnsi="Arial" w:cs="Arial"/>
                <w:sz w:val="18"/>
                <w:szCs w:val="18"/>
              </w:rPr>
            </w:pPr>
            <w:r>
              <w:rPr>
                <w:noProof/>
                <w:lang w:val="en-US" w:eastAsia="en-US"/>
              </w:rPr>
              <w:pict>
                <v:rect id="_x0000_s1034" style="position:absolute;margin-left:-22.2pt;margin-top:1.5pt;width:12.6pt;height:11.3pt;z-index:251657728;mso-position-horizontal-relative:text;mso-position-vertical-relative:text"/>
              </w:pict>
            </w:r>
            <w:r w:rsidRPr="004427A0">
              <w:rPr>
                <w:rFonts w:ascii="Arial" w:hAnsi="Arial" w:cs="Arial"/>
                <w:b/>
                <w:bCs/>
                <w:sz w:val="18"/>
                <w:szCs w:val="18"/>
              </w:rPr>
              <w:t>Operacijos grynais pinigais</w:t>
            </w:r>
          </w:p>
        </w:tc>
      </w:tr>
      <w:tr w:rsidR="00EB5633" w:rsidRPr="004427A0" w:rsidTr="00132190">
        <w:trPr>
          <w:trHeight w:val="253"/>
        </w:trPr>
        <w:tc>
          <w:tcPr>
            <w:tcW w:w="6120" w:type="dxa"/>
          </w:tcPr>
          <w:p w:rsidR="00EB5633" w:rsidRPr="004427A0" w:rsidRDefault="00EB5633" w:rsidP="00132190">
            <w:pPr>
              <w:rPr>
                <w:rFonts w:ascii="Arial" w:hAnsi="Arial" w:cs="Arial"/>
                <w:sz w:val="18"/>
                <w:szCs w:val="18"/>
              </w:rPr>
            </w:pPr>
            <w:r w:rsidRPr="004427A0">
              <w:rPr>
                <w:rFonts w:ascii="Arial" w:hAnsi="Arial" w:cs="Arial"/>
                <w:sz w:val="18"/>
                <w:szCs w:val="18"/>
              </w:rPr>
              <w:t xml:space="preserve">Sąskaitinių pinigų išmokėjimas </w:t>
            </w:r>
          </w:p>
        </w:tc>
        <w:tc>
          <w:tcPr>
            <w:tcW w:w="1800" w:type="dxa"/>
            <w:vAlign w:val="center"/>
          </w:tcPr>
          <w:p w:rsidR="00EB5633" w:rsidRPr="004427A0" w:rsidRDefault="00EB5633" w:rsidP="00132190">
            <w:pPr>
              <w:jc w:val="center"/>
              <w:rPr>
                <w:rFonts w:ascii="Arial" w:hAnsi="Arial" w:cs="Arial"/>
                <w:sz w:val="18"/>
                <w:szCs w:val="18"/>
              </w:rPr>
            </w:pPr>
            <w:r w:rsidRPr="004427A0">
              <w:rPr>
                <w:rFonts w:ascii="Arial" w:hAnsi="Arial" w:cs="Arial"/>
                <w:sz w:val="18"/>
                <w:szCs w:val="18"/>
              </w:rPr>
              <w:t>0,60%, min. 3 Lt</w:t>
            </w:r>
          </w:p>
        </w:tc>
        <w:tc>
          <w:tcPr>
            <w:tcW w:w="1800" w:type="dxa"/>
            <w:vAlign w:val="center"/>
          </w:tcPr>
          <w:p w:rsidR="00EB5633" w:rsidRPr="004427A0" w:rsidRDefault="00EB5633" w:rsidP="00132190">
            <w:pPr>
              <w:jc w:val="center"/>
              <w:rPr>
                <w:rFonts w:ascii="Arial" w:hAnsi="Arial" w:cs="Arial"/>
                <w:b/>
                <w:sz w:val="18"/>
                <w:szCs w:val="18"/>
              </w:rPr>
            </w:pPr>
            <w:r w:rsidRPr="004427A0">
              <w:rPr>
                <w:rFonts w:ascii="Arial" w:hAnsi="Arial" w:cs="Arial"/>
                <w:b/>
                <w:sz w:val="18"/>
                <w:szCs w:val="18"/>
              </w:rPr>
              <w:t>0,40%, min. 3 Lt</w:t>
            </w:r>
          </w:p>
        </w:tc>
      </w:tr>
      <w:tr w:rsidR="00EB5633" w:rsidRPr="004427A0" w:rsidTr="00132190">
        <w:trPr>
          <w:trHeight w:val="253"/>
        </w:trPr>
        <w:tc>
          <w:tcPr>
            <w:tcW w:w="6120" w:type="dxa"/>
          </w:tcPr>
          <w:p w:rsidR="00EB5633" w:rsidRPr="004427A0" w:rsidRDefault="00EB5633" w:rsidP="00132190">
            <w:pPr>
              <w:rPr>
                <w:rFonts w:ascii="Arial" w:hAnsi="Arial" w:cs="Arial"/>
                <w:sz w:val="18"/>
                <w:szCs w:val="18"/>
              </w:rPr>
            </w:pPr>
            <w:r w:rsidRPr="004427A0">
              <w:rPr>
                <w:rFonts w:ascii="Arial" w:hAnsi="Arial" w:cs="Arial"/>
                <w:sz w:val="18"/>
                <w:szCs w:val="18"/>
              </w:rPr>
              <w:t>Grynų pinigų įnešimas į savo sąskaitą LTL, EUR ir USD</w:t>
            </w:r>
          </w:p>
        </w:tc>
        <w:tc>
          <w:tcPr>
            <w:tcW w:w="3600" w:type="dxa"/>
            <w:gridSpan w:val="2"/>
            <w:vAlign w:val="center"/>
          </w:tcPr>
          <w:p w:rsidR="00EB5633" w:rsidRPr="004427A0" w:rsidRDefault="00EB5633" w:rsidP="00132190">
            <w:pPr>
              <w:jc w:val="center"/>
              <w:rPr>
                <w:rFonts w:ascii="Arial" w:hAnsi="Arial" w:cs="Arial"/>
                <w:b/>
                <w:sz w:val="18"/>
                <w:szCs w:val="18"/>
              </w:rPr>
            </w:pPr>
            <w:r w:rsidRPr="004427A0">
              <w:rPr>
                <w:rFonts w:ascii="Arial" w:hAnsi="Arial" w:cs="Arial"/>
                <w:b/>
                <w:sz w:val="18"/>
                <w:szCs w:val="18"/>
              </w:rPr>
              <w:t>Nemokamai</w:t>
            </w:r>
          </w:p>
        </w:tc>
      </w:tr>
    </w:tbl>
    <w:p w:rsidR="00EB5633" w:rsidRDefault="00EB5633" w:rsidP="00057AD1">
      <w:pPr>
        <w:rPr>
          <w:rFonts w:ascii="Arial" w:hAnsi="Arial" w:cs="Arial"/>
          <w:sz w:val="20"/>
          <w:szCs w:val="20"/>
        </w:rPr>
      </w:pPr>
      <w:r w:rsidRPr="004427A0">
        <w:rPr>
          <w:rFonts w:ascii="Arial" w:hAnsi="Arial" w:cs="Arial"/>
          <w:sz w:val="20"/>
          <w:szCs w:val="20"/>
        </w:rPr>
        <w:t xml:space="preserve"> </w:t>
      </w:r>
    </w:p>
    <w:p w:rsidR="00EB5633" w:rsidRDefault="00EB5633" w:rsidP="00057AD1">
      <w:pPr>
        <w:rPr>
          <w:rFonts w:ascii="Arial" w:hAnsi="Arial" w:cs="Arial"/>
          <w:sz w:val="20"/>
          <w:szCs w:val="20"/>
        </w:rPr>
      </w:pPr>
    </w:p>
    <w:p w:rsidR="00EB5633" w:rsidRDefault="00EB5633" w:rsidP="00057AD1">
      <w:pPr>
        <w:rPr>
          <w:rFonts w:ascii="Arial" w:hAnsi="Arial" w:cs="Arial"/>
          <w:sz w:val="20"/>
          <w:szCs w:val="20"/>
        </w:rPr>
      </w:pPr>
    </w:p>
    <w:p w:rsidR="00EB5633" w:rsidRDefault="00EB5633" w:rsidP="00057AD1">
      <w:pPr>
        <w:rPr>
          <w:rFonts w:ascii="Arial" w:hAnsi="Arial" w:cs="Arial"/>
          <w:sz w:val="20"/>
          <w:szCs w:val="20"/>
        </w:rPr>
      </w:pPr>
    </w:p>
    <w:p w:rsidR="00EB5633" w:rsidRDefault="00EB5633" w:rsidP="00057AD1">
      <w:pPr>
        <w:rPr>
          <w:rFonts w:ascii="Arial" w:hAnsi="Arial" w:cs="Arial"/>
          <w:sz w:val="20"/>
          <w:szCs w:val="20"/>
        </w:rPr>
      </w:pPr>
    </w:p>
    <w:p w:rsidR="00EB5633" w:rsidRDefault="00EB5633" w:rsidP="00057AD1">
      <w:pPr>
        <w:rPr>
          <w:rFonts w:ascii="Arial" w:hAnsi="Arial" w:cs="Arial"/>
          <w:sz w:val="20"/>
          <w:szCs w:val="20"/>
        </w:rPr>
      </w:pPr>
    </w:p>
    <w:p w:rsidR="00EB5633" w:rsidRDefault="00EB5633" w:rsidP="00057AD1">
      <w:pPr>
        <w:rPr>
          <w:rFonts w:ascii="Arial" w:hAnsi="Arial" w:cs="Arial"/>
          <w:sz w:val="20"/>
          <w:szCs w:val="20"/>
        </w:rPr>
      </w:pPr>
    </w:p>
    <w:p w:rsidR="00EB5633" w:rsidRDefault="00EB5633" w:rsidP="00057AD1">
      <w:pPr>
        <w:rPr>
          <w:rFonts w:ascii="Arial" w:hAnsi="Arial" w:cs="Arial"/>
          <w:sz w:val="20"/>
          <w:szCs w:val="20"/>
        </w:rPr>
      </w:pPr>
    </w:p>
    <w:p w:rsidR="00EB5633" w:rsidRDefault="00EB5633" w:rsidP="00057AD1">
      <w:pPr>
        <w:rPr>
          <w:rFonts w:ascii="Arial" w:hAnsi="Arial" w:cs="Arial"/>
          <w:sz w:val="20"/>
          <w:szCs w:val="20"/>
        </w:rPr>
      </w:pPr>
    </w:p>
    <w:p w:rsidR="00EB5633" w:rsidRDefault="00EB5633" w:rsidP="00057AD1">
      <w:pPr>
        <w:rPr>
          <w:rFonts w:ascii="Arial" w:hAnsi="Arial" w:cs="Arial"/>
          <w:sz w:val="20"/>
          <w:szCs w:val="20"/>
        </w:rPr>
      </w:pPr>
    </w:p>
    <w:p w:rsidR="00EB5633" w:rsidRDefault="00EB5633" w:rsidP="00057AD1">
      <w:pPr>
        <w:rPr>
          <w:rFonts w:ascii="Arial" w:hAnsi="Arial" w:cs="Arial"/>
          <w:sz w:val="20"/>
          <w:szCs w:val="20"/>
        </w:rPr>
      </w:pPr>
    </w:p>
    <w:p w:rsidR="00EB5633" w:rsidRDefault="00EB5633" w:rsidP="00057AD1">
      <w:pPr>
        <w:rPr>
          <w:rFonts w:ascii="Arial" w:hAnsi="Arial" w:cs="Arial"/>
          <w:sz w:val="20"/>
          <w:szCs w:val="20"/>
        </w:rPr>
      </w:pPr>
    </w:p>
    <w:p w:rsidR="00EB5633" w:rsidRDefault="00EB5633" w:rsidP="00057AD1">
      <w:pPr>
        <w:rPr>
          <w:rFonts w:ascii="Arial" w:hAnsi="Arial" w:cs="Arial"/>
          <w:sz w:val="20"/>
          <w:szCs w:val="20"/>
        </w:rPr>
      </w:pPr>
    </w:p>
    <w:p w:rsidR="00EB5633" w:rsidRDefault="00EB5633" w:rsidP="00057AD1">
      <w:pPr>
        <w:rPr>
          <w:rFonts w:ascii="Arial" w:hAnsi="Arial" w:cs="Arial"/>
          <w:sz w:val="20"/>
          <w:szCs w:val="20"/>
        </w:rPr>
      </w:pPr>
    </w:p>
    <w:p w:rsidR="00EB5633" w:rsidRDefault="00EB5633" w:rsidP="00057AD1">
      <w:pPr>
        <w:rPr>
          <w:rFonts w:ascii="Arial" w:hAnsi="Arial" w:cs="Arial"/>
          <w:sz w:val="20"/>
          <w:szCs w:val="20"/>
        </w:rPr>
      </w:pPr>
    </w:p>
    <w:p w:rsidR="00EB5633" w:rsidRDefault="00EB5633" w:rsidP="00057AD1">
      <w:pPr>
        <w:rPr>
          <w:rFonts w:ascii="Arial" w:hAnsi="Arial" w:cs="Arial"/>
          <w:sz w:val="20"/>
          <w:szCs w:val="20"/>
        </w:rPr>
      </w:pPr>
    </w:p>
    <w:p w:rsidR="00EB5633" w:rsidRDefault="00EB5633" w:rsidP="00057AD1">
      <w:pPr>
        <w:rPr>
          <w:rFonts w:ascii="Arial" w:hAnsi="Arial" w:cs="Arial"/>
          <w:sz w:val="20"/>
          <w:szCs w:val="20"/>
        </w:rPr>
      </w:pPr>
    </w:p>
    <w:p w:rsidR="00EB5633" w:rsidRDefault="00EB5633" w:rsidP="00057AD1">
      <w:pPr>
        <w:rPr>
          <w:rFonts w:ascii="Arial" w:hAnsi="Arial" w:cs="Arial"/>
          <w:sz w:val="20"/>
          <w:szCs w:val="20"/>
        </w:rPr>
      </w:pPr>
    </w:p>
    <w:p w:rsidR="00EB5633" w:rsidRDefault="00EB5633" w:rsidP="00057AD1">
      <w:pPr>
        <w:rPr>
          <w:rFonts w:ascii="Arial" w:hAnsi="Arial" w:cs="Arial"/>
          <w:sz w:val="20"/>
          <w:szCs w:val="20"/>
        </w:rPr>
      </w:pPr>
    </w:p>
    <w:p w:rsidR="00EB5633" w:rsidRDefault="00EB5633" w:rsidP="00057AD1">
      <w:pPr>
        <w:rPr>
          <w:rFonts w:ascii="Arial" w:hAnsi="Arial" w:cs="Arial"/>
          <w:sz w:val="20"/>
          <w:szCs w:val="20"/>
        </w:rPr>
      </w:pPr>
    </w:p>
    <w:p w:rsidR="00EB5633" w:rsidRDefault="00EB5633" w:rsidP="00057AD1">
      <w:pPr>
        <w:rPr>
          <w:rFonts w:ascii="Arial" w:hAnsi="Arial" w:cs="Arial"/>
          <w:sz w:val="20"/>
          <w:szCs w:val="20"/>
        </w:rPr>
      </w:pPr>
    </w:p>
    <w:p w:rsidR="00EB5633" w:rsidRDefault="00EB5633" w:rsidP="00057AD1">
      <w:pPr>
        <w:rPr>
          <w:rFonts w:ascii="Arial" w:hAnsi="Arial" w:cs="Arial"/>
          <w:sz w:val="20"/>
          <w:szCs w:val="20"/>
        </w:rPr>
      </w:pPr>
    </w:p>
    <w:p w:rsidR="00EB5633" w:rsidRDefault="00EB5633" w:rsidP="00057AD1">
      <w:pPr>
        <w:rPr>
          <w:rFonts w:ascii="Arial" w:hAnsi="Arial" w:cs="Arial"/>
          <w:sz w:val="20"/>
          <w:szCs w:val="20"/>
        </w:rPr>
      </w:pPr>
    </w:p>
    <w:p w:rsidR="00EB5633" w:rsidRDefault="00EB5633" w:rsidP="00057AD1">
      <w:pPr>
        <w:rPr>
          <w:rFonts w:ascii="Arial" w:hAnsi="Arial" w:cs="Arial"/>
          <w:sz w:val="20"/>
          <w:szCs w:val="20"/>
        </w:rPr>
      </w:pPr>
    </w:p>
    <w:p w:rsidR="00EB5633" w:rsidRDefault="00EB5633" w:rsidP="00057AD1">
      <w:pPr>
        <w:rPr>
          <w:rFonts w:ascii="Arial" w:hAnsi="Arial" w:cs="Arial"/>
          <w:sz w:val="20"/>
          <w:szCs w:val="20"/>
        </w:rPr>
      </w:pPr>
    </w:p>
    <w:p w:rsidR="00EB5633" w:rsidRDefault="00EB5633" w:rsidP="00057AD1">
      <w:pPr>
        <w:rPr>
          <w:rFonts w:ascii="Arial" w:hAnsi="Arial" w:cs="Arial"/>
          <w:sz w:val="20"/>
          <w:szCs w:val="20"/>
        </w:rPr>
      </w:pPr>
    </w:p>
    <w:p w:rsidR="00EB5633" w:rsidRDefault="00EB5633" w:rsidP="00057AD1">
      <w:pPr>
        <w:rPr>
          <w:rFonts w:ascii="Arial" w:hAnsi="Arial" w:cs="Arial"/>
          <w:sz w:val="20"/>
          <w:szCs w:val="20"/>
        </w:rPr>
      </w:pPr>
    </w:p>
    <w:p w:rsidR="00EB5633" w:rsidRDefault="00EB5633" w:rsidP="00057AD1">
      <w:pPr>
        <w:rPr>
          <w:rFonts w:ascii="Arial" w:hAnsi="Arial" w:cs="Arial"/>
          <w:sz w:val="20"/>
          <w:szCs w:val="20"/>
        </w:rPr>
      </w:pPr>
    </w:p>
    <w:p w:rsidR="00EB5633" w:rsidRDefault="00EB5633" w:rsidP="00057AD1">
      <w:pPr>
        <w:rPr>
          <w:rFonts w:ascii="Arial" w:hAnsi="Arial" w:cs="Arial"/>
          <w:sz w:val="20"/>
          <w:szCs w:val="20"/>
        </w:rPr>
      </w:pPr>
    </w:p>
    <w:p w:rsidR="00EB5633" w:rsidRDefault="00EB5633" w:rsidP="00057AD1">
      <w:pPr>
        <w:rPr>
          <w:rFonts w:ascii="Arial" w:hAnsi="Arial" w:cs="Arial"/>
          <w:sz w:val="20"/>
          <w:szCs w:val="20"/>
        </w:rPr>
      </w:pPr>
    </w:p>
    <w:p w:rsidR="00EB5633" w:rsidRDefault="00EB5633" w:rsidP="00057AD1">
      <w:pPr>
        <w:rPr>
          <w:rFonts w:ascii="Arial" w:hAnsi="Arial" w:cs="Arial"/>
          <w:sz w:val="20"/>
          <w:szCs w:val="20"/>
        </w:rPr>
      </w:pPr>
    </w:p>
    <w:p w:rsidR="00EB5633" w:rsidRDefault="00EB5633" w:rsidP="00057AD1">
      <w:pPr>
        <w:rPr>
          <w:rFonts w:ascii="Arial" w:hAnsi="Arial" w:cs="Arial"/>
          <w:sz w:val="20"/>
          <w:szCs w:val="20"/>
        </w:rPr>
      </w:pPr>
    </w:p>
    <w:p w:rsidR="00EB5633" w:rsidRDefault="00EB5633" w:rsidP="00057AD1">
      <w:pPr>
        <w:rPr>
          <w:rFonts w:ascii="Arial" w:hAnsi="Arial" w:cs="Arial"/>
          <w:sz w:val="20"/>
          <w:szCs w:val="20"/>
        </w:rPr>
      </w:pPr>
    </w:p>
    <w:p w:rsidR="00EB5633" w:rsidRPr="004427A0" w:rsidRDefault="00EB5633" w:rsidP="00057AD1">
      <w:pPr>
        <w:rPr>
          <w:rFonts w:ascii="Arial" w:hAnsi="Arial" w:cs="Arial"/>
          <w:sz w:val="20"/>
          <w:szCs w:val="20"/>
        </w:rPr>
      </w:pPr>
      <w:r w:rsidRPr="004427A0">
        <w:rPr>
          <w:rFonts w:ascii="Arial" w:hAnsi="Arial" w:cs="Arial"/>
          <w:sz w:val="20"/>
          <w:szCs w:val="20"/>
        </w:rPr>
        <w:t xml:space="preserve">  * jeigu pervedimo suma neviršija 50 000 eurų, pateikta gavėjo sąskaita yra IBAN formato ir nurodytas gavėjo banko kodas BIC, mokesčiai SHA.</w:t>
      </w:r>
    </w:p>
    <w:p w:rsidR="00EB5633" w:rsidRPr="004427A0" w:rsidRDefault="00EB5633" w:rsidP="00B07D86">
      <w:pPr>
        <w:tabs>
          <w:tab w:val="left" w:pos="0"/>
        </w:tabs>
        <w:rPr>
          <w:rFonts w:ascii="Arial" w:hAnsi="Arial" w:cs="Arial"/>
          <w:sz w:val="20"/>
          <w:szCs w:val="20"/>
        </w:rPr>
      </w:pPr>
    </w:p>
    <w:tbl>
      <w:tblPr>
        <w:tblpPr w:leftFromText="180" w:rightFromText="180" w:vertAnchor="text" w:horzAnchor="margin" w:tblpY="48"/>
        <w:tblW w:w="972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9725"/>
      </w:tblGrid>
      <w:tr w:rsidR="00EB5633" w:rsidRPr="004427A0" w:rsidTr="00132190">
        <w:trPr>
          <w:trHeight w:val="284"/>
        </w:trPr>
        <w:tc>
          <w:tcPr>
            <w:tcW w:w="9725" w:type="dxa"/>
            <w:vAlign w:val="center"/>
          </w:tcPr>
          <w:p w:rsidR="00EB5633" w:rsidRPr="004427A0" w:rsidRDefault="00EB5633" w:rsidP="00132190">
            <w:pPr>
              <w:rPr>
                <w:rFonts w:ascii="Arial" w:hAnsi="Arial" w:cs="Arial"/>
                <w:sz w:val="18"/>
                <w:szCs w:val="18"/>
              </w:rPr>
            </w:pPr>
          </w:p>
          <w:p w:rsidR="00EB5633" w:rsidRPr="004427A0" w:rsidRDefault="00EB5633" w:rsidP="00132190">
            <w:pPr>
              <w:rPr>
                <w:rFonts w:ascii="Arial" w:hAnsi="Arial" w:cs="Arial"/>
                <w:sz w:val="18"/>
                <w:szCs w:val="18"/>
              </w:rPr>
            </w:pPr>
            <w:r w:rsidRPr="004427A0">
              <w:rPr>
                <w:rFonts w:ascii="Arial" w:hAnsi="Arial" w:cs="Arial"/>
                <w:sz w:val="18"/>
                <w:szCs w:val="18"/>
              </w:rPr>
              <w:t>Įmonės pavadinimas</w:t>
            </w:r>
          </w:p>
          <w:p w:rsidR="00EB5633" w:rsidRPr="004427A0" w:rsidRDefault="00EB5633" w:rsidP="00132190">
            <w:pPr>
              <w:rPr>
                <w:rFonts w:ascii="Arial" w:hAnsi="Arial" w:cs="Arial"/>
                <w:sz w:val="18"/>
                <w:szCs w:val="18"/>
              </w:rPr>
            </w:pPr>
          </w:p>
        </w:tc>
      </w:tr>
    </w:tbl>
    <w:p w:rsidR="00EB5633" w:rsidRPr="004427A0" w:rsidRDefault="00EB5633" w:rsidP="00B07D86">
      <w:pPr>
        <w:jc w:val="both"/>
        <w:rPr>
          <w:rFonts w:ascii="Arial" w:hAnsi="Arial" w:cs="Arial"/>
          <w:sz w:val="20"/>
          <w:szCs w:val="20"/>
        </w:rPr>
      </w:pPr>
    </w:p>
    <w:p w:rsidR="00EB5633" w:rsidRDefault="00EB5633" w:rsidP="00057AD1">
      <w:pPr>
        <w:ind w:firstLine="540"/>
        <w:jc w:val="both"/>
        <w:rPr>
          <w:rFonts w:ascii="Arial" w:hAnsi="Arial" w:cs="Arial"/>
          <w:b/>
          <w:i/>
          <w:sz w:val="20"/>
          <w:szCs w:val="20"/>
        </w:rPr>
      </w:pPr>
      <w:r w:rsidRPr="004427A0">
        <w:rPr>
          <w:rFonts w:ascii="Arial" w:hAnsi="Arial" w:cs="Arial"/>
          <w:b/>
          <w:i/>
          <w:sz w:val="20"/>
          <w:szCs w:val="20"/>
        </w:rPr>
        <w:t xml:space="preserve"> </w:t>
      </w:r>
    </w:p>
    <w:p w:rsidR="00EB5633" w:rsidRDefault="00EB5633" w:rsidP="00057AD1">
      <w:pPr>
        <w:ind w:firstLine="540"/>
        <w:jc w:val="both"/>
        <w:rPr>
          <w:rFonts w:ascii="Arial" w:hAnsi="Arial" w:cs="Arial"/>
          <w:b/>
          <w:i/>
          <w:sz w:val="20"/>
          <w:szCs w:val="20"/>
        </w:rPr>
      </w:pPr>
    </w:p>
    <w:p w:rsidR="00EB5633" w:rsidRDefault="00EB5633" w:rsidP="00057AD1">
      <w:pPr>
        <w:ind w:firstLine="540"/>
        <w:jc w:val="both"/>
        <w:rPr>
          <w:rFonts w:ascii="Arial" w:hAnsi="Arial" w:cs="Arial"/>
          <w:b/>
          <w:i/>
          <w:sz w:val="20"/>
          <w:szCs w:val="20"/>
        </w:rPr>
      </w:pPr>
    </w:p>
    <w:p w:rsidR="00EB5633" w:rsidRPr="004427A0" w:rsidRDefault="00EB5633" w:rsidP="00057AD1">
      <w:pPr>
        <w:ind w:firstLine="540"/>
        <w:jc w:val="both"/>
        <w:rPr>
          <w:rFonts w:ascii="Arial" w:hAnsi="Arial" w:cs="Arial"/>
          <w:b/>
          <w:sz w:val="20"/>
          <w:szCs w:val="20"/>
        </w:rPr>
      </w:pPr>
      <w:r w:rsidRPr="004427A0">
        <w:rPr>
          <w:rFonts w:ascii="Arial" w:hAnsi="Arial" w:cs="Arial"/>
          <w:b/>
          <w:sz w:val="20"/>
          <w:szCs w:val="20"/>
        </w:rPr>
        <w:t>Prašau taikyti pasirinktus įkainius AB „Citadele“ banke</w:t>
      </w:r>
    </w:p>
    <w:tbl>
      <w:tblPr>
        <w:tblpPr w:leftFromText="180" w:rightFromText="180" w:vertAnchor="text" w:horzAnchor="margin" w:tblpY="143"/>
        <w:tblW w:w="972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7106"/>
        <w:gridCol w:w="2619"/>
      </w:tblGrid>
      <w:tr w:rsidR="00EB5633" w:rsidRPr="004427A0" w:rsidTr="00132190">
        <w:trPr>
          <w:trHeight w:val="328"/>
        </w:trPr>
        <w:tc>
          <w:tcPr>
            <w:tcW w:w="7106" w:type="dxa"/>
          </w:tcPr>
          <w:p w:rsidR="00EB5633" w:rsidRPr="004427A0" w:rsidRDefault="00EB5633" w:rsidP="00132190">
            <w:pPr>
              <w:rPr>
                <w:rFonts w:ascii="Arial" w:hAnsi="Arial" w:cs="Arial"/>
                <w:sz w:val="20"/>
                <w:szCs w:val="20"/>
              </w:rPr>
            </w:pPr>
            <w:r w:rsidRPr="004427A0">
              <w:rPr>
                <w:rFonts w:ascii="Arial" w:hAnsi="Arial" w:cs="Arial"/>
                <w:sz w:val="20"/>
                <w:szCs w:val="20"/>
              </w:rPr>
              <w:t xml:space="preserve">Įmonės </w:t>
            </w:r>
            <w:r w:rsidRPr="004427A0">
              <w:rPr>
                <w:rFonts w:ascii="Arial" w:hAnsi="Arial" w:cs="Arial"/>
                <w:b/>
                <w:sz w:val="20"/>
                <w:szCs w:val="20"/>
              </w:rPr>
              <w:t>antspaudas</w:t>
            </w:r>
            <w:r w:rsidRPr="004427A0">
              <w:rPr>
                <w:rFonts w:ascii="Arial" w:hAnsi="Arial" w:cs="Arial"/>
                <w:sz w:val="20"/>
                <w:szCs w:val="20"/>
              </w:rPr>
              <w:t>, vadovo vardas, pavardė, parašas</w:t>
            </w:r>
          </w:p>
          <w:p w:rsidR="00EB5633" w:rsidRPr="004427A0" w:rsidRDefault="00EB5633" w:rsidP="00132190">
            <w:pPr>
              <w:rPr>
                <w:rFonts w:ascii="Arial" w:hAnsi="Arial" w:cs="Arial"/>
                <w:sz w:val="20"/>
                <w:szCs w:val="20"/>
              </w:rPr>
            </w:pPr>
          </w:p>
          <w:p w:rsidR="00EB5633" w:rsidRPr="004427A0" w:rsidRDefault="00EB5633" w:rsidP="00132190">
            <w:pPr>
              <w:rPr>
                <w:rFonts w:ascii="Arial" w:hAnsi="Arial" w:cs="Arial"/>
                <w:sz w:val="20"/>
                <w:szCs w:val="20"/>
              </w:rPr>
            </w:pPr>
          </w:p>
        </w:tc>
        <w:tc>
          <w:tcPr>
            <w:tcW w:w="2619" w:type="dxa"/>
          </w:tcPr>
          <w:p w:rsidR="00EB5633" w:rsidRPr="004427A0" w:rsidRDefault="00EB5633" w:rsidP="00132190">
            <w:pPr>
              <w:rPr>
                <w:rFonts w:ascii="Arial" w:hAnsi="Arial" w:cs="Arial"/>
                <w:sz w:val="20"/>
                <w:szCs w:val="20"/>
              </w:rPr>
            </w:pPr>
            <w:r w:rsidRPr="004427A0">
              <w:rPr>
                <w:rFonts w:ascii="Arial" w:hAnsi="Arial" w:cs="Arial"/>
                <w:sz w:val="20"/>
                <w:szCs w:val="20"/>
              </w:rPr>
              <w:t>Data</w:t>
            </w:r>
          </w:p>
          <w:p w:rsidR="00EB5633" w:rsidRPr="004427A0" w:rsidRDefault="00EB5633" w:rsidP="00132190">
            <w:pPr>
              <w:rPr>
                <w:rFonts w:ascii="Arial" w:hAnsi="Arial" w:cs="Arial"/>
                <w:sz w:val="20"/>
                <w:szCs w:val="20"/>
              </w:rPr>
            </w:pPr>
          </w:p>
        </w:tc>
      </w:tr>
    </w:tbl>
    <w:p w:rsidR="00EB5633" w:rsidRPr="004427A0" w:rsidRDefault="00EB5633" w:rsidP="00B07D86">
      <w:pPr>
        <w:rPr>
          <w:rFonts w:ascii="Arial" w:hAnsi="Arial" w:cs="Arial"/>
          <w:sz w:val="20"/>
          <w:szCs w:val="20"/>
        </w:rPr>
      </w:pPr>
    </w:p>
    <w:p w:rsidR="00EB5633" w:rsidRDefault="00EB5633" w:rsidP="00FD0967">
      <w:pPr>
        <w:pStyle w:val="NormalWeb"/>
        <w:spacing w:after="0"/>
        <w:jc w:val="both"/>
        <w:rPr>
          <w:rFonts w:ascii="Arial" w:hAnsi="Arial" w:cs="Arial"/>
          <w:sz w:val="20"/>
          <w:szCs w:val="20"/>
        </w:rPr>
      </w:pPr>
    </w:p>
    <w:p w:rsidR="00EB5633" w:rsidRDefault="00EB5633" w:rsidP="00FD0967">
      <w:pPr>
        <w:pStyle w:val="NormalWeb"/>
        <w:spacing w:after="0"/>
        <w:jc w:val="both"/>
        <w:rPr>
          <w:rFonts w:ascii="Arial" w:hAnsi="Arial" w:cs="Arial"/>
          <w:sz w:val="20"/>
          <w:szCs w:val="20"/>
        </w:rPr>
      </w:pPr>
    </w:p>
    <w:p w:rsidR="00EB5633" w:rsidRDefault="00EB5633" w:rsidP="00FD0967">
      <w:pPr>
        <w:pStyle w:val="NormalWeb"/>
        <w:spacing w:after="0"/>
        <w:jc w:val="both"/>
        <w:rPr>
          <w:rFonts w:ascii="Arial" w:hAnsi="Arial" w:cs="Arial"/>
          <w:sz w:val="20"/>
          <w:szCs w:val="20"/>
        </w:rPr>
      </w:pPr>
    </w:p>
    <w:p w:rsidR="00EB5633" w:rsidRPr="004427A0" w:rsidRDefault="00EB5633" w:rsidP="00FD0967">
      <w:pPr>
        <w:pStyle w:val="NormalWeb"/>
        <w:spacing w:after="0"/>
        <w:jc w:val="both"/>
        <w:rPr>
          <w:rFonts w:ascii="Arial" w:hAnsi="Arial" w:cs="Arial"/>
          <w:sz w:val="20"/>
          <w:szCs w:val="20"/>
        </w:rPr>
      </w:pPr>
      <w:r w:rsidRPr="004427A0">
        <w:rPr>
          <w:rFonts w:ascii="Arial" w:hAnsi="Arial" w:cs="Arial"/>
          <w:sz w:val="20"/>
          <w:szCs w:val="20"/>
        </w:rPr>
        <w:t>Specialūs įkainiai pradeda galioti per 7 dienas nuo banko sąskaitos sutarties sudarymo dienos ir galioja 12 mėnesių.</w:t>
      </w:r>
    </w:p>
    <w:p w:rsidR="00EB5633" w:rsidRPr="004427A0" w:rsidRDefault="00EB5633" w:rsidP="00FD0967">
      <w:pPr>
        <w:pStyle w:val="NormalWeb"/>
        <w:spacing w:after="0"/>
        <w:jc w:val="both"/>
        <w:rPr>
          <w:rFonts w:ascii="Arial" w:hAnsi="Arial" w:cs="Arial"/>
          <w:sz w:val="20"/>
          <w:szCs w:val="20"/>
        </w:rPr>
      </w:pPr>
    </w:p>
    <w:sectPr w:rsidR="00EB5633" w:rsidRPr="004427A0" w:rsidSect="003E3E44">
      <w:headerReference w:type="default" r:id="rId20"/>
      <w:footerReference w:type="default" r:id="rId21"/>
      <w:pgSz w:w="11906" w:h="16838"/>
      <w:pgMar w:top="432" w:right="432" w:bottom="432" w:left="1152" w:header="0" w:footer="18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633" w:rsidRDefault="00EB5633">
      <w:r>
        <w:separator/>
      </w:r>
    </w:p>
  </w:endnote>
  <w:endnote w:type="continuationSeparator" w:id="0">
    <w:p w:rsidR="00EB5633" w:rsidRDefault="00EB56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633" w:rsidRDefault="00EB5633">
    <w:pPr>
      <w:pStyle w:val="Footer"/>
      <w:jc w:val="right"/>
    </w:pPr>
    <w:fldSimple w:instr=" PAGE   \* MERGEFORMAT ">
      <w:r>
        <w:rPr>
          <w:noProof/>
        </w:rPr>
        <w:t>1</w:t>
      </w:r>
    </w:fldSimple>
  </w:p>
  <w:p w:rsidR="00EB5633" w:rsidRDefault="00EB56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633" w:rsidRDefault="00EB5633">
      <w:r>
        <w:separator/>
      </w:r>
    </w:p>
  </w:footnote>
  <w:footnote w:type="continuationSeparator" w:id="0">
    <w:p w:rsidR="00EB5633" w:rsidRDefault="00EB56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633" w:rsidRDefault="00EB5633">
    <w:pPr>
      <w:pStyle w:val="Header"/>
      <w:rPr>
        <w:lang w:val="en-US"/>
      </w:rPr>
    </w:pPr>
  </w:p>
  <w:p w:rsidR="00EB5633" w:rsidRDefault="00EB5633">
    <w:pPr>
      <w:pStyle w:val="Header"/>
      <w:rPr>
        <w:lang w:val="en-US"/>
      </w:rPr>
    </w:pPr>
  </w:p>
  <w:p w:rsidR="00EB5633" w:rsidRDefault="00EB5633">
    <w:pPr>
      <w:pStyle w:val="Header"/>
      <w:rPr>
        <w:lang w:val="en-US"/>
      </w:rPr>
    </w:pPr>
  </w:p>
  <w:p w:rsidR="00EB5633" w:rsidRPr="00E67A4E" w:rsidRDefault="00EB5633">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231DE"/>
    <w:multiLevelType w:val="hybridMultilevel"/>
    <w:tmpl w:val="B6DCC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8B4E63"/>
    <w:multiLevelType w:val="hybridMultilevel"/>
    <w:tmpl w:val="CD747ABA"/>
    <w:lvl w:ilvl="0" w:tplc="93D271B0">
      <w:start w:val="366"/>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BF0797"/>
    <w:multiLevelType w:val="hybridMultilevel"/>
    <w:tmpl w:val="1FFEB7C4"/>
    <w:lvl w:ilvl="0" w:tplc="04090001">
      <w:start w:val="1"/>
      <w:numFmt w:val="bullet"/>
      <w:lvlText w:val=""/>
      <w:lvlJc w:val="left"/>
      <w:pPr>
        <w:tabs>
          <w:tab w:val="num" w:pos="720"/>
        </w:tabs>
        <w:ind w:left="720" w:hanging="360"/>
      </w:pPr>
      <w:rPr>
        <w:rFonts w:ascii="Symbol" w:hAnsi="Symbol" w:hint="default"/>
      </w:rPr>
    </w:lvl>
    <w:lvl w:ilvl="1" w:tplc="0427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CB7418"/>
    <w:multiLevelType w:val="hybridMultilevel"/>
    <w:tmpl w:val="105E4D8E"/>
    <w:lvl w:ilvl="0" w:tplc="C994EAF8">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2E95D57"/>
    <w:multiLevelType w:val="hybridMultilevel"/>
    <w:tmpl w:val="21EA5FF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3A2E4898"/>
    <w:multiLevelType w:val="hybridMultilevel"/>
    <w:tmpl w:val="7F08F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434675"/>
    <w:multiLevelType w:val="hybridMultilevel"/>
    <w:tmpl w:val="6526DF8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nsid w:val="3B8D4A9C"/>
    <w:multiLevelType w:val="multilevel"/>
    <w:tmpl w:val="FC981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F1359B"/>
    <w:multiLevelType w:val="hybridMultilevel"/>
    <w:tmpl w:val="743EFC4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nsid w:val="41B44C69"/>
    <w:multiLevelType w:val="hybridMultilevel"/>
    <w:tmpl w:val="119CD07E"/>
    <w:lvl w:ilvl="0" w:tplc="0427000F">
      <w:start w:val="3"/>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0">
    <w:nsid w:val="41C73699"/>
    <w:multiLevelType w:val="hybridMultilevel"/>
    <w:tmpl w:val="F2B4A138"/>
    <w:lvl w:ilvl="0" w:tplc="110A0C2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921314"/>
    <w:multiLevelType w:val="hybridMultilevel"/>
    <w:tmpl w:val="1B5E3F3E"/>
    <w:lvl w:ilvl="0" w:tplc="04270001">
      <w:start w:val="1"/>
      <w:numFmt w:val="bullet"/>
      <w:lvlText w:val=""/>
      <w:lvlJc w:val="left"/>
      <w:pPr>
        <w:ind w:left="720" w:hanging="360"/>
      </w:pPr>
      <w:rPr>
        <w:rFonts w:ascii="Symbol" w:hAnsi="Symbol" w:hint="default"/>
      </w:rPr>
    </w:lvl>
    <w:lvl w:ilvl="1" w:tplc="0427000F">
      <w:start w:val="1"/>
      <w:numFmt w:val="decimal"/>
      <w:lvlText w:val="%2."/>
      <w:lvlJc w:val="left"/>
      <w:pPr>
        <w:tabs>
          <w:tab w:val="num" w:pos="1440"/>
        </w:tabs>
        <w:ind w:left="1440" w:hanging="360"/>
      </w:pPr>
      <w:rPr>
        <w:rFonts w:cs="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4EB94ACE"/>
    <w:multiLevelType w:val="hybridMultilevel"/>
    <w:tmpl w:val="158AB5FC"/>
    <w:lvl w:ilvl="0" w:tplc="04270001">
      <w:start w:val="1"/>
      <w:numFmt w:val="bullet"/>
      <w:lvlText w:val=""/>
      <w:lvlJc w:val="left"/>
      <w:pPr>
        <w:tabs>
          <w:tab w:val="num" w:pos="900"/>
        </w:tabs>
        <w:ind w:left="900" w:hanging="360"/>
      </w:pPr>
      <w:rPr>
        <w:rFonts w:ascii="Symbol" w:hAnsi="Symbol" w:hint="default"/>
      </w:rPr>
    </w:lvl>
    <w:lvl w:ilvl="1" w:tplc="04270003" w:tentative="1">
      <w:start w:val="1"/>
      <w:numFmt w:val="bullet"/>
      <w:lvlText w:val="o"/>
      <w:lvlJc w:val="left"/>
      <w:pPr>
        <w:tabs>
          <w:tab w:val="num" w:pos="1620"/>
        </w:tabs>
        <w:ind w:left="1620" w:hanging="360"/>
      </w:pPr>
      <w:rPr>
        <w:rFonts w:ascii="Courier New" w:hAnsi="Courier New" w:hint="default"/>
      </w:rPr>
    </w:lvl>
    <w:lvl w:ilvl="2" w:tplc="04270005" w:tentative="1">
      <w:start w:val="1"/>
      <w:numFmt w:val="bullet"/>
      <w:lvlText w:val=""/>
      <w:lvlJc w:val="left"/>
      <w:pPr>
        <w:tabs>
          <w:tab w:val="num" w:pos="2340"/>
        </w:tabs>
        <w:ind w:left="2340" w:hanging="360"/>
      </w:pPr>
      <w:rPr>
        <w:rFonts w:ascii="Wingdings" w:hAnsi="Wingdings" w:hint="default"/>
      </w:rPr>
    </w:lvl>
    <w:lvl w:ilvl="3" w:tplc="04270001" w:tentative="1">
      <w:start w:val="1"/>
      <w:numFmt w:val="bullet"/>
      <w:lvlText w:val=""/>
      <w:lvlJc w:val="left"/>
      <w:pPr>
        <w:tabs>
          <w:tab w:val="num" w:pos="3060"/>
        </w:tabs>
        <w:ind w:left="3060" w:hanging="360"/>
      </w:pPr>
      <w:rPr>
        <w:rFonts w:ascii="Symbol" w:hAnsi="Symbol" w:hint="default"/>
      </w:rPr>
    </w:lvl>
    <w:lvl w:ilvl="4" w:tplc="04270003" w:tentative="1">
      <w:start w:val="1"/>
      <w:numFmt w:val="bullet"/>
      <w:lvlText w:val="o"/>
      <w:lvlJc w:val="left"/>
      <w:pPr>
        <w:tabs>
          <w:tab w:val="num" w:pos="3780"/>
        </w:tabs>
        <w:ind w:left="3780" w:hanging="360"/>
      </w:pPr>
      <w:rPr>
        <w:rFonts w:ascii="Courier New" w:hAnsi="Courier New" w:hint="default"/>
      </w:rPr>
    </w:lvl>
    <w:lvl w:ilvl="5" w:tplc="04270005" w:tentative="1">
      <w:start w:val="1"/>
      <w:numFmt w:val="bullet"/>
      <w:lvlText w:val=""/>
      <w:lvlJc w:val="left"/>
      <w:pPr>
        <w:tabs>
          <w:tab w:val="num" w:pos="4500"/>
        </w:tabs>
        <w:ind w:left="4500" w:hanging="360"/>
      </w:pPr>
      <w:rPr>
        <w:rFonts w:ascii="Wingdings" w:hAnsi="Wingdings" w:hint="default"/>
      </w:rPr>
    </w:lvl>
    <w:lvl w:ilvl="6" w:tplc="04270001" w:tentative="1">
      <w:start w:val="1"/>
      <w:numFmt w:val="bullet"/>
      <w:lvlText w:val=""/>
      <w:lvlJc w:val="left"/>
      <w:pPr>
        <w:tabs>
          <w:tab w:val="num" w:pos="5220"/>
        </w:tabs>
        <w:ind w:left="5220" w:hanging="360"/>
      </w:pPr>
      <w:rPr>
        <w:rFonts w:ascii="Symbol" w:hAnsi="Symbol" w:hint="default"/>
      </w:rPr>
    </w:lvl>
    <w:lvl w:ilvl="7" w:tplc="04270003" w:tentative="1">
      <w:start w:val="1"/>
      <w:numFmt w:val="bullet"/>
      <w:lvlText w:val="o"/>
      <w:lvlJc w:val="left"/>
      <w:pPr>
        <w:tabs>
          <w:tab w:val="num" w:pos="5940"/>
        </w:tabs>
        <w:ind w:left="5940" w:hanging="360"/>
      </w:pPr>
      <w:rPr>
        <w:rFonts w:ascii="Courier New" w:hAnsi="Courier New" w:hint="default"/>
      </w:rPr>
    </w:lvl>
    <w:lvl w:ilvl="8" w:tplc="04270005" w:tentative="1">
      <w:start w:val="1"/>
      <w:numFmt w:val="bullet"/>
      <w:lvlText w:val=""/>
      <w:lvlJc w:val="left"/>
      <w:pPr>
        <w:tabs>
          <w:tab w:val="num" w:pos="6660"/>
        </w:tabs>
        <w:ind w:left="6660" w:hanging="360"/>
      </w:pPr>
      <w:rPr>
        <w:rFonts w:ascii="Wingdings" w:hAnsi="Wingdings" w:hint="default"/>
      </w:rPr>
    </w:lvl>
  </w:abstractNum>
  <w:abstractNum w:abstractNumId="13">
    <w:nsid w:val="54520363"/>
    <w:multiLevelType w:val="hybridMultilevel"/>
    <w:tmpl w:val="AD0AE134"/>
    <w:lvl w:ilvl="0" w:tplc="0427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nsid w:val="5B0B01B2"/>
    <w:multiLevelType w:val="hybridMultilevel"/>
    <w:tmpl w:val="DAD840C6"/>
    <w:lvl w:ilvl="0" w:tplc="9AFAE37E">
      <w:start w:val="1"/>
      <w:numFmt w:val="bullet"/>
      <w:lvlText w:val="-"/>
      <w:lvlJc w:val="left"/>
      <w:pPr>
        <w:ind w:left="900" w:hanging="360"/>
      </w:pPr>
      <w:rPr>
        <w:rFonts w:ascii="Arial" w:eastAsia="Times New Roman" w:hAnsi="Arial" w:hint="default"/>
      </w:rPr>
    </w:lvl>
    <w:lvl w:ilvl="1" w:tplc="04270003" w:tentative="1">
      <w:start w:val="1"/>
      <w:numFmt w:val="bullet"/>
      <w:lvlText w:val="o"/>
      <w:lvlJc w:val="left"/>
      <w:pPr>
        <w:ind w:left="1620" w:hanging="360"/>
      </w:pPr>
      <w:rPr>
        <w:rFonts w:ascii="Courier New" w:hAnsi="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15">
    <w:nsid w:val="63784CDF"/>
    <w:multiLevelType w:val="hybridMultilevel"/>
    <w:tmpl w:val="2A208140"/>
    <w:lvl w:ilvl="0" w:tplc="04270001">
      <w:start w:val="1"/>
      <w:numFmt w:val="bullet"/>
      <w:lvlText w:val=""/>
      <w:lvlJc w:val="left"/>
      <w:pPr>
        <w:tabs>
          <w:tab w:val="num" w:pos="720"/>
        </w:tabs>
        <w:ind w:left="720" w:hanging="360"/>
      </w:pPr>
      <w:rPr>
        <w:rFonts w:ascii="Symbol" w:hAnsi="Symbol" w:hint="default"/>
      </w:rPr>
    </w:lvl>
    <w:lvl w:ilvl="1" w:tplc="268054DA">
      <w:start w:val="1"/>
      <w:numFmt w:val="bullet"/>
      <w:lvlText w:val="-"/>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6">
    <w:nsid w:val="6DA820E6"/>
    <w:multiLevelType w:val="hybridMultilevel"/>
    <w:tmpl w:val="106AFF20"/>
    <w:lvl w:ilvl="0" w:tplc="2D125CA8">
      <w:start w:val="1"/>
      <w:numFmt w:val="bullet"/>
      <w:lvlText w:val=""/>
      <w:lvlJc w:val="left"/>
      <w:pPr>
        <w:tabs>
          <w:tab w:val="num" w:pos="1080"/>
        </w:tabs>
        <w:ind w:left="1080" w:hanging="360"/>
      </w:pPr>
      <w:rPr>
        <w:rFonts w:ascii="Symbol" w:hAnsi="Symbol" w:hint="default"/>
        <w:color w:val="FF3333"/>
      </w:rPr>
    </w:lvl>
    <w:lvl w:ilvl="1" w:tplc="04270003" w:tentative="1">
      <w:start w:val="1"/>
      <w:numFmt w:val="bullet"/>
      <w:lvlText w:val="o"/>
      <w:lvlJc w:val="left"/>
      <w:pPr>
        <w:tabs>
          <w:tab w:val="num" w:pos="1800"/>
        </w:tabs>
        <w:ind w:left="1800" w:hanging="360"/>
      </w:pPr>
      <w:rPr>
        <w:rFonts w:ascii="Courier New" w:hAnsi="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17">
    <w:nsid w:val="78DE3E42"/>
    <w:multiLevelType w:val="hybridMultilevel"/>
    <w:tmpl w:val="7B6EBB6A"/>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8">
    <w:nsid w:val="7EFA0ABD"/>
    <w:multiLevelType w:val="multilevel"/>
    <w:tmpl w:val="725E1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9"/>
  </w:num>
  <w:num w:numId="3">
    <w:abstractNumId w:val="7"/>
  </w:num>
  <w:num w:numId="4">
    <w:abstractNumId w:val="4"/>
  </w:num>
  <w:num w:numId="5">
    <w:abstractNumId w:val="3"/>
  </w:num>
  <w:num w:numId="6">
    <w:abstractNumId w:val="6"/>
  </w:num>
  <w:num w:numId="7">
    <w:abstractNumId w:val="18"/>
  </w:num>
  <w:num w:numId="8">
    <w:abstractNumId w:val="16"/>
  </w:num>
  <w:num w:numId="9">
    <w:abstractNumId w:val="12"/>
  </w:num>
  <w:num w:numId="10">
    <w:abstractNumId w:val="14"/>
  </w:num>
  <w:num w:numId="11">
    <w:abstractNumId w:val="1"/>
  </w:num>
  <w:num w:numId="12">
    <w:abstractNumId w:val="10"/>
  </w:num>
  <w:num w:numId="13">
    <w:abstractNumId w:val="13"/>
  </w:num>
  <w:num w:numId="14">
    <w:abstractNumId w:val="2"/>
  </w:num>
  <w:num w:numId="15">
    <w:abstractNumId w:val="15"/>
  </w:num>
  <w:num w:numId="16">
    <w:abstractNumId w:val="11"/>
  </w:num>
  <w:num w:numId="17">
    <w:abstractNumId w:val="5"/>
  </w:num>
  <w:num w:numId="18">
    <w:abstractNumId w:val="0"/>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396"/>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014E"/>
    <w:rsid w:val="0001120E"/>
    <w:rsid w:val="000127B6"/>
    <w:rsid w:val="00022507"/>
    <w:rsid w:val="00023839"/>
    <w:rsid w:val="0002791B"/>
    <w:rsid w:val="000408D2"/>
    <w:rsid w:val="00042D29"/>
    <w:rsid w:val="00047DF9"/>
    <w:rsid w:val="00057AD1"/>
    <w:rsid w:val="00057FB6"/>
    <w:rsid w:val="000625DB"/>
    <w:rsid w:val="00073D44"/>
    <w:rsid w:val="00074379"/>
    <w:rsid w:val="000878F2"/>
    <w:rsid w:val="000A1718"/>
    <w:rsid w:val="000A7657"/>
    <w:rsid w:val="000B0E81"/>
    <w:rsid w:val="000B6960"/>
    <w:rsid w:val="000C6ECB"/>
    <w:rsid w:val="00100EEC"/>
    <w:rsid w:val="00111A02"/>
    <w:rsid w:val="00114F4B"/>
    <w:rsid w:val="00121DD8"/>
    <w:rsid w:val="00121EF1"/>
    <w:rsid w:val="00131280"/>
    <w:rsid w:val="00132190"/>
    <w:rsid w:val="00137F7A"/>
    <w:rsid w:val="00140187"/>
    <w:rsid w:val="001505C9"/>
    <w:rsid w:val="0015083F"/>
    <w:rsid w:val="001519EB"/>
    <w:rsid w:val="0015625A"/>
    <w:rsid w:val="001613BB"/>
    <w:rsid w:val="00162FD6"/>
    <w:rsid w:val="001666A0"/>
    <w:rsid w:val="00175531"/>
    <w:rsid w:val="00177E4B"/>
    <w:rsid w:val="0019014E"/>
    <w:rsid w:val="00192204"/>
    <w:rsid w:val="001A7E24"/>
    <w:rsid w:val="001D6EF4"/>
    <w:rsid w:val="001E33B1"/>
    <w:rsid w:val="001F1EB8"/>
    <w:rsid w:val="00207BC4"/>
    <w:rsid w:val="002253E8"/>
    <w:rsid w:val="002271C9"/>
    <w:rsid w:val="0024010D"/>
    <w:rsid w:val="0026760D"/>
    <w:rsid w:val="00275A9E"/>
    <w:rsid w:val="002A2080"/>
    <w:rsid w:val="002B7AC1"/>
    <w:rsid w:val="002E7CD0"/>
    <w:rsid w:val="002E7EFF"/>
    <w:rsid w:val="002F2FC3"/>
    <w:rsid w:val="002F7DAE"/>
    <w:rsid w:val="0030766F"/>
    <w:rsid w:val="003235DE"/>
    <w:rsid w:val="00323FEE"/>
    <w:rsid w:val="00350146"/>
    <w:rsid w:val="003502F9"/>
    <w:rsid w:val="00360059"/>
    <w:rsid w:val="0036047E"/>
    <w:rsid w:val="00371209"/>
    <w:rsid w:val="00375E83"/>
    <w:rsid w:val="0038497A"/>
    <w:rsid w:val="003A4CA0"/>
    <w:rsid w:val="003B7EA3"/>
    <w:rsid w:val="003C2678"/>
    <w:rsid w:val="003E3E44"/>
    <w:rsid w:val="00411021"/>
    <w:rsid w:val="0041209C"/>
    <w:rsid w:val="0041513B"/>
    <w:rsid w:val="0041653B"/>
    <w:rsid w:val="00421DFA"/>
    <w:rsid w:val="00436E9A"/>
    <w:rsid w:val="0044204D"/>
    <w:rsid w:val="004427A0"/>
    <w:rsid w:val="00464241"/>
    <w:rsid w:val="00465960"/>
    <w:rsid w:val="0046751C"/>
    <w:rsid w:val="004675FA"/>
    <w:rsid w:val="004702A1"/>
    <w:rsid w:val="004735EF"/>
    <w:rsid w:val="004B3B4A"/>
    <w:rsid w:val="004B4B9C"/>
    <w:rsid w:val="004C1285"/>
    <w:rsid w:val="004D1FDF"/>
    <w:rsid w:val="004D75A3"/>
    <w:rsid w:val="004E4F02"/>
    <w:rsid w:val="0052081F"/>
    <w:rsid w:val="0052613D"/>
    <w:rsid w:val="00531D63"/>
    <w:rsid w:val="00531E2D"/>
    <w:rsid w:val="00537A53"/>
    <w:rsid w:val="00551EA1"/>
    <w:rsid w:val="005710DD"/>
    <w:rsid w:val="00572C2B"/>
    <w:rsid w:val="00573425"/>
    <w:rsid w:val="00580984"/>
    <w:rsid w:val="00582B2A"/>
    <w:rsid w:val="0059086A"/>
    <w:rsid w:val="005936C9"/>
    <w:rsid w:val="005A05C2"/>
    <w:rsid w:val="005A09DD"/>
    <w:rsid w:val="005A6ACF"/>
    <w:rsid w:val="005A7122"/>
    <w:rsid w:val="005C3027"/>
    <w:rsid w:val="005C72E3"/>
    <w:rsid w:val="005D3378"/>
    <w:rsid w:val="005E287E"/>
    <w:rsid w:val="005F59A4"/>
    <w:rsid w:val="005F65BE"/>
    <w:rsid w:val="0060150B"/>
    <w:rsid w:val="00605002"/>
    <w:rsid w:val="00606CE9"/>
    <w:rsid w:val="00656CEB"/>
    <w:rsid w:val="0066391B"/>
    <w:rsid w:val="0066407E"/>
    <w:rsid w:val="0067114D"/>
    <w:rsid w:val="00671334"/>
    <w:rsid w:val="006723B3"/>
    <w:rsid w:val="00681A5C"/>
    <w:rsid w:val="00685FFC"/>
    <w:rsid w:val="0069163D"/>
    <w:rsid w:val="00692A3D"/>
    <w:rsid w:val="0069658C"/>
    <w:rsid w:val="006B6B43"/>
    <w:rsid w:val="006C1569"/>
    <w:rsid w:val="006C3740"/>
    <w:rsid w:val="006D2786"/>
    <w:rsid w:val="006E4059"/>
    <w:rsid w:val="006F46E4"/>
    <w:rsid w:val="00701CE3"/>
    <w:rsid w:val="007440B8"/>
    <w:rsid w:val="00766377"/>
    <w:rsid w:val="00775D53"/>
    <w:rsid w:val="00777325"/>
    <w:rsid w:val="00782588"/>
    <w:rsid w:val="0078296F"/>
    <w:rsid w:val="00786365"/>
    <w:rsid w:val="00790FB1"/>
    <w:rsid w:val="007A3A46"/>
    <w:rsid w:val="007A552B"/>
    <w:rsid w:val="007B5DDE"/>
    <w:rsid w:val="007B6765"/>
    <w:rsid w:val="007C71F2"/>
    <w:rsid w:val="007E6916"/>
    <w:rsid w:val="00803BF8"/>
    <w:rsid w:val="0081019B"/>
    <w:rsid w:val="00810BF2"/>
    <w:rsid w:val="00812D04"/>
    <w:rsid w:val="008138AD"/>
    <w:rsid w:val="00823CE2"/>
    <w:rsid w:val="00834432"/>
    <w:rsid w:val="00843489"/>
    <w:rsid w:val="008504E4"/>
    <w:rsid w:val="008525D2"/>
    <w:rsid w:val="00861055"/>
    <w:rsid w:val="00861924"/>
    <w:rsid w:val="008658A6"/>
    <w:rsid w:val="00870F4A"/>
    <w:rsid w:val="00884C84"/>
    <w:rsid w:val="0088561A"/>
    <w:rsid w:val="00890032"/>
    <w:rsid w:val="0089190F"/>
    <w:rsid w:val="00892242"/>
    <w:rsid w:val="008C325C"/>
    <w:rsid w:val="008F23AA"/>
    <w:rsid w:val="00904FDE"/>
    <w:rsid w:val="009171CD"/>
    <w:rsid w:val="00935409"/>
    <w:rsid w:val="00942BE5"/>
    <w:rsid w:val="009442C2"/>
    <w:rsid w:val="0094793F"/>
    <w:rsid w:val="00961BCD"/>
    <w:rsid w:val="00973056"/>
    <w:rsid w:val="009843CC"/>
    <w:rsid w:val="009A6048"/>
    <w:rsid w:val="009C605B"/>
    <w:rsid w:val="009C6789"/>
    <w:rsid w:val="009D07CA"/>
    <w:rsid w:val="009D790E"/>
    <w:rsid w:val="009D7BAB"/>
    <w:rsid w:val="009E1E52"/>
    <w:rsid w:val="009E2F1E"/>
    <w:rsid w:val="00A02900"/>
    <w:rsid w:val="00A06DC1"/>
    <w:rsid w:val="00A11001"/>
    <w:rsid w:val="00A12AE6"/>
    <w:rsid w:val="00A14A81"/>
    <w:rsid w:val="00A334AA"/>
    <w:rsid w:val="00A404CD"/>
    <w:rsid w:val="00A45E24"/>
    <w:rsid w:val="00A56886"/>
    <w:rsid w:val="00A65AB0"/>
    <w:rsid w:val="00A7668D"/>
    <w:rsid w:val="00A768EE"/>
    <w:rsid w:val="00A97D6D"/>
    <w:rsid w:val="00AB4B47"/>
    <w:rsid w:val="00AB55C2"/>
    <w:rsid w:val="00AC7045"/>
    <w:rsid w:val="00AD4BC0"/>
    <w:rsid w:val="00AE7264"/>
    <w:rsid w:val="00AE7398"/>
    <w:rsid w:val="00AF23E1"/>
    <w:rsid w:val="00AF350C"/>
    <w:rsid w:val="00AF5738"/>
    <w:rsid w:val="00AF5E2D"/>
    <w:rsid w:val="00B03A49"/>
    <w:rsid w:val="00B05906"/>
    <w:rsid w:val="00B06E56"/>
    <w:rsid w:val="00B07D86"/>
    <w:rsid w:val="00B17311"/>
    <w:rsid w:val="00B56D83"/>
    <w:rsid w:val="00B72D63"/>
    <w:rsid w:val="00B9440F"/>
    <w:rsid w:val="00BA698F"/>
    <w:rsid w:val="00BC2161"/>
    <w:rsid w:val="00BC7280"/>
    <w:rsid w:val="00BD18EF"/>
    <w:rsid w:val="00BD5AC0"/>
    <w:rsid w:val="00BD5CCF"/>
    <w:rsid w:val="00BF5A26"/>
    <w:rsid w:val="00C13009"/>
    <w:rsid w:val="00C27169"/>
    <w:rsid w:val="00C324F9"/>
    <w:rsid w:val="00C50BD3"/>
    <w:rsid w:val="00C536F3"/>
    <w:rsid w:val="00C55CF2"/>
    <w:rsid w:val="00C83B7E"/>
    <w:rsid w:val="00C83C44"/>
    <w:rsid w:val="00C86B03"/>
    <w:rsid w:val="00C968F9"/>
    <w:rsid w:val="00CA7BA9"/>
    <w:rsid w:val="00CA7CE2"/>
    <w:rsid w:val="00CB1A35"/>
    <w:rsid w:val="00CB222B"/>
    <w:rsid w:val="00CB3181"/>
    <w:rsid w:val="00CD66B8"/>
    <w:rsid w:val="00CE1A7C"/>
    <w:rsid w:val="00CF751F"/>
    <w:rsid w:val="00CF7ADF"/>
    <w:rsid w:val="00D01F41"/>
    <w:rsid w:val="00D129E6"/>
    <w:rsid w:val="00D20B88"/>
    <w:rsid w:val="00D23852"/>
    <w:rsid w:val="00D34D6D"/>
    <w:rsid w:val="00D51B95"/>
    <w:rsid w:val="00D56526"/>
    <w:rsid w:val="00D71CB3"/>
    <w:rsid w:val="00D76165"/>
    <w:rsid w:val="00D7771F"/>
    <w:rsid w:val="00D91FCA"/>
    <w:rsid w:val="00D92371"/>
    <w:rsid w:val="00D947CB"/>
    <w:rsid w:val="00D94AE5"/>
    <w:rsid w:val="00DC1598"/>
    <w:rsid w:val="00DC66F1"/>
    <w:rsid w:val="00DD7275"/>
    <w:rsid w:val="00DE7ADA"/>
    <w:rsid w:val="00E052D4"/>
    <w:rsid w:val="00E1158D"/>
    <w:rsid w:val="00E121F0"/>
    <w:rsid w:val="00E1291D"/>
    <w:rsid w:val="00E138F2"/>
    <w:rsid w:val="00E15782"/>
    <w:rsid w:val="00E21111"/>
    <w:rsid w:val="00E30561"/>
    <w:rsid w:val="00E34065"/>
    <w:rsid w:val="00E37CA9"/>
    <w:rsid w:val="00E37E99"/>
    <w:rsid w:val="00E4049D"/>
    <w:rsid w:val="00E54629"/>
    <w:rsid w:val="00E67A4E"/>
    <w:rsid w:val="00E712C8"/>
    <w:rsid w:val="00E722C2"/>
    <w:rsid w:val="00E83626"/>
    <w:rsid w:val="00E85267"/>
    <w:rsid w:val="00E86FAE"/>
    <w:rsid w:val="00EA0C5D"/>
    <w:rsid w:val="00EB0E41"/>
    <w:rsid w:val="00EB5633"/>
    <w:rsid w:val="00EE390C"/>
    <w:rsid w:val="00EF0872"/>
    <w:rsid w:val="00EF1549"/>
    <w:rsid w:val="00EF5FAD"/>
    <w:rsid w:val="00F2561F"/>
    <w:rsid w:val="00F37DB1"/>
    <w:rsid w:val="00F53826"/>
    <w:rsid w:val="00F56525"/>
    <w:rsid w:val="00F61635"/>
    <w:rsid w:val="00F75AF7"/>
    <w:rsid w:val="00F8528B"/>
    <w:rsid w:val="00F85FB6"/>
    <w:rsid w:val="00F868F1"/>
    <w:rsid w:val="00F942AD"/>
    <w:rsid w:val="00F9496A"/>
    <w:rsid w:val="00F97E56"/>
    <w:rsid w:val="00FA1BA2"/>
    <w:rsid w:val="00FA7201"/>
    <w:rsid w:val="00FA7B86"/>
    <w:rsid w:val="00FC4083"/>
    <w:rsid w:val="00FD0967"/>
    <w:rsid w:val="00FD4FBB"/>
    <w:rsid w:val="00FD6214"/>
    <w:rsid w:val="00FE3A1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96F"/>
    <w:rPr>
      <w:sz w:val="24"/>
      <w:szCs w:val="24"/>
      <w:lang w:val="lt-LT" w:eastAsia="lt-LT"/>
    </w:rPr>
  </w:style>
  <w:style w:type="paragraph" w:styleId="Heading1">
    <w:name w:val="heading 1"/>
    <w:basedOn w:val="Normal"/>
    <w:next w:val="Normal"/>
    <w:link w:val="Heading1Char"/>
    <w:uiPriority w:val="99"/>
    <w:qFormat/>
    <w:rsid w:val="00BA698F"/>
    <w:pPr>
      <w:keepNext/>
      <w:outlineLvl w:val="0"/>
    </w:pPr>
    <w:rPr>
      <w:rFonts w:eastAsia="Arial Unicode MS"/>
      <w:b/>
      <w:bCs/>
      <w:lang w:val="en-GB"/>
    </w:rPr>
  </w:style>
  <w:style w:type="paragraph" w:styleId="Heading2">
    <w:name w:val="heading 2"/>
    <w:basedOn w:val="Normal"/>
    <w:next w:val="Normal"/>
    <w:link w:val="Heading2Char"/>
    <w:uiPriority w:val="99"/>
    <w:qFormat/>
    <w:rsid w:val="0078296F"/>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021"/>
    <w:rPr>
      <w:rFonts w:ascii="Cambria" w:hAnsi="Cambria" w:cs="Times New Roman"/>
      <w:b/>
      <w:bCs/>
      <w:kern w:val="32"/>
      <w:sz w:val="32"/>
      <w:szCs w:val="32"/>
      <w:lang w:val="lt-LT" w:eastAsia="lt-LT"/>
    </w:rPr>
  </w:style>
  <w:style w:type="character" w:customStyle="1" w:styleId="Heading2Char">
    <w:name w:val="Heading 2 Char"/>
    <w:basedOn w:val="DefaultParagraphFont"/>
    <w:link w:val="Heading2"/>
    <w:uiPriority w:val="99"/>
    <w:semiHidden/>
    <w:locked/>
    <w:rsid w:val="00411021"/>
    <w:rPr>
      <w:rFonts w:ascii="Cambria" w:hAnsi="Cambria" w:cs="Times New Roman"/>
      <w:b/>
      <w:bCs/>
      <w:i/>
      <w:iCs/>
      <w:sz w:val="28"/>
      <w:szCs w:val="28"/>
      <w:lang w:val="lt-LT" w:eastAsia="lt-LT"/>
    </w:rPr>
  </w:style>
  <w:style w:type="paragraph" w:styleId="Header">
    <w:name w:val="header"/>
    <w:basedOn w:val="Normal"/>
    <w:link w:val="HeaderChar"/>
    <w:uiPriority w:val="99"/>
    <w:rsid w:val="0019014E"/>
    <w:pPr>
      <w:tabs>
        <w:tab w:val="center" w:pos="4153"/>
        <w:tab w:val="right" w:pos="8306"/>
      </w:tabs>
    </w:pPr>
  </w:style>
  <w:style w:type="character" w:customStyle="1" w:styleId="HeaderChar">
    <w:name w:val="Header Char"/>
    <w:basedOn w:val="DefaultParagraphFont"/>
    <w:link w:val="Header"/>
    <w:uiPriority w:val="99"/>
    <w:semiHidden/>
    <w:locked/>
    <w:rsid w:val="00411021"/>
    <w:rPr>
      <w:rFonts w:cs="Times New Roman"/>
      <w:sz w:val="24"/>
      <w:szCs w:val="24"/>
      <w:lang w:val="lt-LT" w:eastAsia="lt-LT"/>
    </w:rPr>
  </w:style>
  <w:style w:type="paragraph" w:styleId="Footer">
    <w:name w:val="footer"/>
    <w:basedOn w:val="Normal"/>
    <w:link w:val="FooterChar"/>
    <w:uiPriority w:val="99"/>
    <w:rsid w:val="0019014E"/>
    <w:pPr>
      <w:tabs>
        <w:tab w:val="center" w:pos="4153"/>
        <w:tab w:val="right" w:pos="8306"/>
      </w:tabs>
    </w:pPr>
  </w:style>
  <w:style w:type="character" w:customStyle="1" w:styleId="FooterChar">
    <w:name w:val="Footer Char"/>
    <w:basedOn w:val="DefaultParagraphFont"/>
    <w:link w:val="Footer"/>
    <w:uiPriority w:val="99"/>
    <w:locked/>
    <w:rsid w:val="00411021"/>
    <w:rPr>
      <w:rFonts w:cs="Times New Roman"/>
      <w:sz w:val="24"/>
      <w:szCs w:val="24"/>
      <w:lang w:val="lt-LT" w:eastAsia="lt-LT"/>
    </w:rPr>
  </w:style>
  <w:style w:type="paragraph" w:styleId="BalloonText">
    <w:name w:val="Balloon Text"/>
    <w:basedOn w:val="Normal"/>
    <w:link w:val="BalloonTextChar"/>
    <w:uiPriority w:val="99"/>
    <w:semiHidden/>
    <w:rsid w:val="000743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1021"/>
    <w:rPr>
      <w:rFonts w:cs="Times New Roman"/>
      <w:sz w:val="2"/>
      <w:lang w:val="lt-LT" w:eastAsia="lt-LT"/>
    </w:rPr>
  </w:style>
  <w:style w:type="paragraph" w:styleId="NormalWeb">
    <w:name w:val="Normal (Web)"/>
    <w:basedOn w:val="Normal"/>
    <w:uiPriority w:val="99"/>
    <w:rsid w:val="0078296F"/>
    <w:pPr>
      <w:spacing w:after="360"/>
    </w:pPr>
  </w:style>
  <w:style w:type="character" w:styleId="Hyperlink">
    <w:name w:val="Hyperlink"/>
    <w:basedOn w:val="DefaultParagraphFont"/>
    <w:uiPriority w:val="99"/>
    <w:rsid w:val="0078296F"/>
    <w:rPr>
      <w:rFonts w:cs="Times New Roman"/>
      <w:color w:val="0000FF"/>
      <w:u w:val="single"/>
    </w:rPr>
  </w:style>
  <w:style w:type="character" w:styleId="Strong">
    <w:name w:val="Strong"/>
    <w:basedOn w:val="DefaultParagraphFont"/>
    <w:uiPriority w:val="99"/>
    <w:qFormat/>
    <w:rsid w:val="00B07D86"/>
    <w:rPr>
      <w:rFonts w:cs="Times New Roman"/>
      <w:b/>
    </w:rPr>
  </w:style>
  <w:style w:type="table" w:styleId="TableGrid">
    <w:name w:val="Table Grid"/>
    <w:basedOn w:val="TableNormal"/>
    <w:uiPriority w:val="99"/>
    <w:rsid w:val="00B07D8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71209"/>
    <w:pPr>
      <w:spacing w:after="200" w:line="276" w:lineRule="auto"/>
      <w:ind w:left="720"/>
      <w:contextualSpacing/>
    </w:pPr>
    <w:rPr>
      <w:rFonts w:ascii="Calibri" w:hAnsi="Calibri"/>
      <w:sz w:val="22"/>
      <w:szCs w:val="22"/>
      <w:lang w:val="en-US" w:eastAsia="en-US"/>
    </w:rPr>
  </w:style>
  <w:style w:type="character" w:styleId="Emphasis">
    <w:name w:val="Emphasis"/>
    <w:basedOn w:val="DefaultParagraphFont"/>
    <w:uiPriority w:val="99"/>
    <w:qFormat/>
    <w:rsid w:val="00DE7ADA"/>
    <w:rPr>
      <w:rFonts w:cs="Times New Roman"/>
      <w:i/>
      <w:iCs/>
    </w:rPr>
  </w:style>
  <w:style w:type="character" w:customStyle="1" w:styleId="CommentTextChar">
    <w:name w:val="Comment Text Char"/>
    <w:uiPriority w:val="99"/>
    <w:semiHidden/>
    <w:locked/>
    <w:rsid w:val="00D94AE5"/>
    <w:rPr>
      <w:lang w:val="lt-LT" w:eastAsia="lt-LT"/>
    </w:rPr>
  </w:style>
  <w:style w:type="paragraph" w:styleId="CommentText">
    <w:name w:val="annotation text"/>
    <w:basedOn w:val="Normal"/>
    <w:link w:val="CommentTextChar1"/>
    <w:uiPriority w:val="99"/>
    <w:semiHidden/>
    <w:rsid w:val="00D94AE5"/>
    <w:rPr>
      <w:sz w:val="20"/>
      <w:szCs w:val="20"/>
    </w:rPr>
  </w:style>
  <w:style w:type="character" w:customStyle="1" w:styleId="CommentTextChar1">
    <w:name w:val="Comment Text Char1"/>
    <w:basedOn w:val="DefaultParagraphFont"/>
    <w:link w:val="CommentText"/>
    <w:uiPriority w:val="99"/>
    <w:semiHidden/>
    <w:locked/>
    <w:rsid w:val="004D1FDF"/>
    <w:rPr>
      <w:rFonts w:cs="Times New Roman"/>
      <w:sz w:val="20"/>
      <w:szCs w:val="20"/>
      <w:lang w:val="lt-LT" w:eastAsia="lt-LT"/>
    </w:rPr>
  </w:style>
  <w:style w:type="character" w:styleId="CommentReference">
    <w:name w:val="annotation reference"/>
    <w:basedOn w:val="DefaultParagraphFont"/>
    <w:uiPriority w:val="99"/>
    <w:semiHidden/>
    <w:rsid w:val="00D94AE5"/>
    <w:rPr>
      <w:rFonts w:ascii="Times New Roman" w:hAnsi="Times New Roman" w:cs="Times New Roman"/>
      <w:sz w:val="16"/>
      <w:szCs w:val="16"/>
    </w:rPr>
  </w:style>
  <w:style w:type="paragraph" w:styleId="DocumentMap">
    <w:name w:val="Document Map"/>
    <w:basedOn w:val="Normal"/>
    <w:link w:val="DocumentMapChar"/>
    <w:uiPriority w:val="99"/>
    <w:semiHidden/>
    <w:rsid w:val="009D07C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B17311"/>
    <w:rPr>
      <w:rFonts w:cs="Times New Roman"/>
      <w:sz w:val="2"/>
    </w:rPr>
  </w:style>
</w:styles>
</file>

<file path=word/webSettings.xml><?xml version="1.0" encoding="utf-8"?>
<w:webSettings xmlns:r="http://schemas.openxmlformats.org/officeDocument/2006/relationships" xmlns:w="http://schemas.openxmlformats.org/wordprocessingml/2006/main">
  <w:divs>
    <w:div w:id="207762538">
      <w:marLeft w:val="0"/>
      <w:marRight w:val="0"/>
      <w:marTop w:val="0"/>
      <w:marBottom w:val="0"/>
      <w:divBdr>
        <w:top w:val="none" w:sz="0" w:space="0" w:color="auto"/>
        <w:left w:val="none" w:sz="0" w:space="0" w:color="auto"/>
        <w:bottom w:val="none" w:sz="0" w:space="0" w:color="auto"/>
        <w:right w:val="none" w:sz="0" w:space="0" w:color="auto"/>
      </w:divBdr>
    </w:div>
    <w:div w:id="207762540">
      <w:marLeft w:val="300"/>
      <w:marRight w:val="0"/>
      <w:marTop w:val="0"/>
      <w:marBottom w:val="0"/>
      <w:divBdr>
        <w:top w:val="none" w:sz="0" w:space="0" w:color="auto"/>
        <w:left w:val="none" w:sz="0" w:space="0" w:color="auto"/>
        <w:bottom w:val="none" w:sz="0" w:space="0" w:color="auto"/>
        <w:right w:val="none" w:sz="0" w:space="0" w:color="auto"/>
      </w:divBdr>
      <w:divsChild>
        <w:div w:id="207762541">
          <w:marLeft w:val="15"/>
          <w:marRight w:val="0"/>
          <w:marTop w:val="0"/>
          <w:marBottom w:val="0"/>
          <w:divBdr>
            <w:top w:val="none" w:sz="0" w:space="0" w:color="auto"/>
            <w:left w:val="none" w:sz="0" w:space="0" w:color="auto"/>
            <w:bottom w:val="none" w:sz="0" w:space="0" w:color="auto"/>
            <w:right w:val="none" w:sz="0" w:space="0" w:color="auto"/>
          </w:divBdr>
          <w:divsChild>
            <w:div w:id="2077625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7762542">
      <w:marLeft w:val="0"/>
      <w:marRight w:val="0"/>
      <w:marTop w:val="0"/>
      <w:marBottom w:val="0"/>
      <w:divBdr>
        <w:top w:val="none" w:sz="0" w:space="0" w:color="auto"/>
        <w:left w:val="none" w:sz="0" w:space="0" w:color="auto"/>
        <w:bottom w:val="none" w:sz="0" w:space="0" w:color="auto"/>
        <w:right w:val="none" w:sz="0" w:space="0" w:color="auto"/>
      </w:divBdr>
    </w:div>
    <w:div w:id="2077625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arunas.drulia@citadele.lt" TargetMode="External"/><Relationship Id="rId18" Type="http://schemas.openxmlformats.org/officeDocument/2006/relationships/hyperlink" Target="mailto:Vida.Simanskiene@citadele.lt"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mailto:alma.vaitkunskiene@citadele.lt" TargetMode="External"/><Relationship Id="rId17" Type="http://schemas.openxmlformats.org/officeDocument/2006/relationships/hyperlink" Target="mailto:Jovita.Stankeviciene@citadele.lt" TargetMode="External"/><Relationship Id="rId2" Type="http://schemas.openxmlformats.org/officeDocument/2006/relationships/styles" Target="styles.xml"/><Relationship Id="rId16" Type="http://schemas.openxmlformats.org/officeDocument/2006/relationships/hyperlink" Target="mailto:Erikas.Bagdonavicius@citadele.l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mailto:Giedre.Jankeliuniene@citadele.lt" TargetMode="External"/><Relationship Id="rId23" Type="http://schemas.openxmlformats.org/officeDocument/2006/relationships/theme" Target="theme/theme1.xml"/><Relationship Id="rId10" Type="http://schemas.openxmlformats.org/officeDocument/2006/relationships/hyperlink" Target="blocked::http://www.americanexpress.lt/"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citadele.lt/kontaktai/filialai" TargetMode="External"/><Relationship Id="rId14" Type="http://schemas.openxmlformats.org/officeDocument/2006/relationships/hyperlink" Target="mailto:Darius.Tamosiunas@citadele.l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4</Pages>
  <Words>2155</Words>
  <Characters>12284</Characters>
  <Application>Microsoft Office Outlook</Application>
  <DocSecurity>0</DocSecurity>
  <Lines>0</Lines>
  <Paragraphs>0</Paragraphs>
  <ScaleCrop>false</ScaleCrop>
  <Company>Citadele bankas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Specialus pasiūlymas</dc:title>
  <dc:subject/>
  <dc:creator/>
  <cp:keywords/>
  <dc:description/>
  <cp:lastModifiedBy>arunas.drulia</cp:lastModifiedBy>
  <cp:revision>4</cp:revision>
  <cp:lastPrinted>2012-12-06T08:42:00Z</cp:lastPrinted>
  <dcterms:created xsi:type="dcterms:W3CDTF">2013-01-29T07:18:00Z</dcterms:created>
  <dcterms:modified xsi:type="dcterms:W3CDTF">2013-01-29T08:04:00Z</dcterms:modified>
</cp:coreProperties>
</file>